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FF27F">
      <w:pPr>
        <w:jc w:val="center"/>
        <w:outlineLvl w:val="0"/>
        <w:rPr>
          <w:rFonts w:hint="default" w:ascii="Times New Roman" w:hAnsi="Times New Roman" w:eastAsia="宋体" w:cs="Times New Roman"/>
          <w:b/>
          <w:sz w:val="52"/>
          <w:szCs w:val="52"/>
          <w:lang w:val="en-US" w:eastAsia="zh-CN"/>
        </w:rPr>
      </w:pPr>
    </w:p>
    <w:p w14:paraId="7EA25C4C">
      <w:pPr>
        <w:jc w:val="center"/>
        <w:outlineLvl w:val="0"/>
        <w:rPr>
          <w:rFonts w:hint="default" w:ascii="Times New Roman" w:hAnsi="Times New Roman" w:eastAsia="宋体" w:cs="Times New Roman"/>
          <w:b/>
          <w:sz w:val="52"/>
          <w:szCs w:val="52"/>
          <w:lang w:val="en-US" w:eastAsia="zh-CN"/>
        </w:rPr>
      </w:pPr>
    </w:p>
    <w:p w14:paraId="15670B2A">
      <w:pPr>
        <w:jc w:val="center"/>
        <w:outlineLvl w:val="0"/>
        <w:rPr>
          <w:rFonts w:hint="default" w:ascii="Times New Roman" w:hAnsi="Times New Roman" w:eastAsia="宋体" w:cs="Times New Roman"/>
          <w:b/>
          <w:sz w:val="36"/>
          <w:szCs w:val="36"/>
          <w:lang w:val="en-US"/>
        </w:rPr>
      </w:pPr>
      <w:r>
        <w:rPr>
          <w:rFonts w:hint="default" w:cs="Times New Roman"/>
          <w:b/>
          <w:sz w:val="84"/>
          <w:szCs w:val="84"/>
          <w:lang w:val="en-US" w:eastAsia="zh-CN"/>
        </w:rPr>
        <w:t>BYQ</w:t>
      </w:r>
      <w:r>
        <w:rPr>
          <w:rFonts w:hint="eastAsia" w:cs="Times New Roman"/>
          <w:b/>
          <w:sz w:val="84"/>
          <w:szCs w:val="84"/>
          <w:lang w:val="en-US" w:eastAsia="zh-CN"/>
        </w:rPr>
        <w:t>35</w:t>
      </w:r>
      <w:r>
        <w:rPr>
          <w:rFonts w:hint="default" w:ascii="Times New Roman" w:hAnsi="Times New Roman" w:eastAsia="宋体" w:cs="Times New Roman"/>
          <w:b/>
          <w:sz w:val="84"/>
          <w:szCs w:val="84"/>
          <w:lang w:val="en-US" w:eastAsia="zh-CN"/>
        </w:rPr>
        <w:t>kVA</w:t>
      </w:r>
      <w:r>
        <w:rPr>
          <w:rFonts w:hint="default" w:cs="Times New Roman"/>
          <w:b/>
          <w:sz w:val="84"/>
          <w:szCs w:val="84"/>
          <w:lang w:val="en-US" w:eastAsia="zh-CN"/>
        </w:rPr>
        <w:t xml:space="preserve">     Hipot Tester</w:t>
      </w:r>
    </w:p>
    <w:p w14:paraId="4DD387C8">
      <w:pPr>
        <w:jc w:val="center"/>
        <w:outlineLvl w:val="0"/>
        <w:rPr>
          <w:rFonts w:hint="default" w:ascii="Times New Roman" w:hAnsi="Times New Roman" w:eastAsia="宋体" w:cs="Times New Roman"/>
          <w:b/>
          <w:sz w:val="36"/>
          <w:szCs w:val="36"/>
        </w:rPr>
      </w:pPr>
    </w:p>
    <w:p w14:paraId="7298FF1D">
      <w:pPr>
        <w:jc w:val="center"/>
        <w:outlineLvl w:val="0"/>
        <w:rPr>
          <w:rFonts w:hint="default" w:ascii="Times New Roman" w:hAnsi="Times New Roman" w:eastAsia="宋体" w:cs="Times New Roman"/>
          <w:b/>
          <w:sz w:val="36"/>
          <w:szCs w:val="36"/>
        </w:rPr>
      </w:pPr>
      <w:bookmarkStart w:id="1" w:name="_GoBack"/>
      <w:bookmarkEnd w:id="1"/>
    </w:p>
    <w:p w14:paraId="781BAB3E">
      <w:pPr>
        <w:jc w:val="center"/>
        <w:outlineLvl w:val="0"/>
        <w:rPr>
          <w:rFonts w:hint="default" w:ascii="Times New Roman" w:hAnsi="Times New Roman" w:eastAsia="宋体" w:cs="Times New Roman"/>
          <w:b/>
          <w:sz w:val="52"/>
          <w:szCs w:val="52"/>
          <w:lang w:val="en-US" w:eastAsia="zh-CN"/>
        </w:rPr>
      </w:pPr>
      <w:r>
        <w:rPr>
          <w:rFonts w:hint="default" w:ascii="Times New Roman" w:hAnsi="Times New Roman" w:eastAsia="宋体" w:cs="Times New Roman"/>
          <w:b/>
          <w:sz w:val="52"/>
          <w:szCs w:val="52"/>
          <w:lang w:val="en-US" w:eastAsia="zh-CN"/>
        </w:rPr>
        <w:t>User Manual</w:t>
      </w:r>
    </w:p>
    <w:p w14:paraId="79C330D5">
      <w:pPr>
        <w:jc w:val="center"/>
        <w:outlineLvl w:val="0"/>
        <w:rPr>
          <w:rFonts w:hint="default" w:ascii="Times New Roman" w:hAnsi="Times New Roman" w:cs="Times New Roman"/>
          <w:sz w:val="32"/>
          <w:szCs w:val="32"/>
          <w:lang w:val="en-US" w:eastAsia="zh-CN"/>
        </w:rPr>
      </w:pPr>
    </w:p>
    <w:p w14:paraId="399BB00D">
      <w:pPr>
        <w:jc w:val="center"/>
        <w:outlineLvl w:val="0"/>
        <w:rPr>
          <w:rFonts w:hint="default" w:ascii="Times New Roman" w:hAnsi="Times New Roman" w:cs="Times New Roman"/>
          <w:sz w:val="32"/>
          <w:szCs w:val="32"/>
          <w:lang w:val="en-US" w:eastAsia="zh-CN"/>
        </w:rPr>
      </w:pPr>
    </w:p>
    <w:p w14:paraId="049B770C">
      <w:pPr>
        <w:jc w:val="center"/>
        <w:outlineLvl w:val="0"/>
        <w:rPr>
          <w:rFonts w:hint="default" w:ascii="Times New Roman" w:hAnsi="Times New Roman" w:cs="Times New Roman"/>
          <w:sz w:val="32"/>
          <w:szCs w:val="32"/>
          <w:lang w:val="en-US" w:eastAsia="zh-CN"/>
        </w:rPr>
      </w:pPr>
    </w:p>
    <w:p w14:paraId="341FED1C">
      <w:pPr>
        <w:jc w:val="center"/>
        <w:outlineLvl w:val="0"/>
        <w:rPr>
          <w:rFonts w:hint="default" w:ascii="Times New Roman" w:hAnsi="Times New Roman" w:cs="Times New Roman"/>
          <w:sz w:val="32"/>
          <w:szCs w:val="32"/>
          <w:lang w:val="en-US" w:eastAsia="zh-CN"/>
        </w:rPr>
      </w:pPr>
    </w:p>
    <w:p w14:paraId="3BFA64D8">
      <w:pPr>
        <w:jc w:val="center"/>
        <w:outlineLvl w:val="0"/>
        <w:rPr>
          <w:rFonts w:hint="default" w:ascii="Times New Roman" w:hAnsi="Times New Roman" w:cs="Times New Roman"/>
          <w:sz w:val="32"/>
          <w:szCs w:val="32"/>
          <w:lang w:val="en-US" w:eastAsia="zh-CN"/>
        </w:rPr>
      </w:pPr>
    </w:p>
    <w:p w14:paraId="3FB08EDE">
      <w:pPr>
        <w:jc w:val="center"/>
        <w:outlineLvl w:val="0"/>
        <w:rPr>
          <w:rFonts w:hint="default" w:ascii="Times New Roman" w:hAnsi="Times New Roman" w:cs="Times New Roman"/>
          <w:sz w:val="32"/>
          <w:szCs w:val="32"/>
          <w:lang w:val="en-US" w:eastAsia="zh-CN"/>
        </w:rPr>
      </w:pPr>
    </w:p>
    <w:p w14:paraId="0462F445">
      <w:pPr>
        <w:jc w:val="center"/>
        <w:outlineLvl w:val="0"/>
        <w:rPr>
          <w:rFonts w:hint="default" w:ascii="Times New Roman" w:hAnsi="Times New Roman" w:cs="Times New Roman"/>
          <w:sz w:val="36"/>
          <w:szCs w:val="36"/>
          <w:lang w:val="en-US" w:eastAsia="zh-CN"/>
        </w:rPr>
      </w:pPr>
      <w:r>
        <w:rPr>
          <w:rFonts w:hint="default" w:ascii="Times New Roman" w:hAnsi="Times New Roman" w:cs="Times New Roman"/>
          <w:sz w:val="36"/>
          <w:szCs w:val="36"/>
          <w:lang w:val="en-US" w:eastAsia="zh-CN"/>
        </w:rPr>
        <w:t>Wuhan Lvnengde Precision Testing Technology Co., Ltd</w:t>
      </w:r>
    </w:p>
    <w:p w14:paraId="59B83C2C"/>
    <w:p w14:paraId="3CBD7844"/>
    <w:p w14:paraId="0F10B626"/>
    <w:p w14:paraId="7A9951BF"/>
    <w:p w14:paraId="27B96037"/>
    <w:p w14:paraId="43C03A37"/>
    <w:p w14:paraId="64DAD095"/>
    <w:p w14:paraId="1F391474"/>
    <w:p w14:paraId="0DB72D42"/>
    <w:p w14:paraId="20B43C12"/>
    <w:p w14:paraId="704B7CAE"/>
    <w:p w14:paraId="560CDAFB"/>
    <w:p w14:paraId="22974A8B">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b/>
          <w:bCs/>
          <w:color w:val="0000FF"/>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14:paraId="5362EFC7">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b/>
          <w:bCs/>
          <w:color w:val="0000FF"/>
          <w:sz w:val="44"/>
          <w:szCs w:val="44"/>
          <w:lang w:val="en-US" w:eastAsia="zh-CN"/>
        </w:rPr>
      </w:pPr>
      <w:r>
        <w:rPr>
          <w:rFonts w:hint="default" w:ascii="微软雅黑" w:hAnsi="微软雅黑" w:eastAsia="微软雅黑" w:cs="微软雅黑"/>
          <w:b/>
          <w:bCs/>
          <w:color w:val="0000FF"/>
          <w:sz w:val="44"/>
          <w:szCs w:val="44"/>
          <w:lang w:val="en-US" w:eastAsia="zh-CN"/>
        </w:rPr>
        <w:t>Safety Rules and Precautions</w:t>
      </w:r>
    </w:p>
    <w:p w14:paraId="7BC7A894">
      <w:pPr>
        <w:jc w:val="both"/>
        <w:outlineLvl w:val="0"/>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rPr>
        <w:t>Thank you for purchasing our company's</w:t>
      </w:r>
      <w:r>
        <w:rPr>
          <w:rFonts w:hint="default"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rPr>
        <w:t>Induced Voltage Withstand Test Set</w:t>
      </w:r>
      <w:r>
        <w:rPr>
          <w:rFonts w:hint="eastAsia"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To help you become proficient in using the instrument as soon as possible, please read this user manual carefully.</w:t>
      </w:r>
    </w:p>
    <w:p w14:paraId="67826580">
      <w:pPr>
        <w:keepNext w:val="0"/>
        <w:keepLines w:val="0"/>
        <w:widowControl w:val="0"/>
        <w:numPr>
          <w:ilvl w:val="0"/>
          <w:numId w:val="0"/>
        </w:numPr>
        <w:suppressLineNumbers w:val="0"/>
        <w:spacing w:before="0" w:beforeAutospacing="0" w:after="0" w:afterAutospacing="0"/>
        <w:ind w:leftChars="0" w:right="0" w:rightChars="0"/>
        <w:jc w:val="both"/>
        <w:rPr>
          <w:rFonts w:hint="default" w:ascii="Times New Roman" w:hAnsi="Times New Roman" w:eastAsia="宋体" w:cs="Times New Roman"/>
          <w:sz w:val="24"/>
          <w:szCs w:val="24"/>
        </w:rPr>
      </w:pPr>
    </w:p>
    <w:p w14:paraId="01976AEC">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The purpose of this manual is to familiarize users with, safely, correctly, and effectively operating and using it.</w:t>
      </w:r>
    </w:p>
    <w:p w14:paraId="2C637410">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宋体" w:cs="Times New Roman"/>
          <w:sz w:val="24"/>
          <w:szCs w:val="24"/>
          <w:lang w:val="en-US" w:eastAsia="zh-CN"/>
        </w:rPr>
      </w:pPr>
    </w:p>
    <w:p w14:paraId="66AF2355">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Following these instructions will help prevent danger, reduce repair costs, and prevent instrument malfunctions caused by abnormal operations. In addition, it can ensure the reliable operation and service life of the tester.</w:t>
      </w:r>
    </w:p>
    <w:p w14:paraId="4B47406E">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宋体" w:cs="Times New Roman"/>
          <w:sz w:val="24"/>
          <w:szCs w:val="24"/>
          <w:lang w:val="en-US" w:eastAsia="zh-CN"/>
        </w:rPr>
      </w:pPr>
    </w:p>
    <w:p w14:paraId="6710D2B5">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The use of the tester must comply with all safety requirements stipulated in the relevant standards for accident prevention and environmental protection.</w:t>
      </w:r>
    </w:p>
    <w:p w14:paraId="6EDB4099">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宋体" w:cs="Times New Roman"/>
          <w:sz w:val="24"/>
          <w:szCs w:val="24"/>
          <w:lang w:val="en-US" w:eastAsia="zh-CN"/>
        </w:rPr>
      </w:pPr>
    </w:p>
    <w:p w14:paraId="70AF6E99">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Simply reading the user manual of the tester does not exempt you from complying with all relevant national and international safety regulations.</w:t>
      </w:r>
    </w:p>
    <w:p w14:paraId="6D45BC64">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宋体" w:cs="Times New Roman"/>
          <w:sz w:val="24"/>
          <w:szCs w:val="24"/>
          <w:lang w:val="en-US" w:eastAsia="zh-CN"/>
        </w:rPr>
      </w:pPr>
    </w:p>
    <w:p w14:paraId="6FC91601">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The user manual must be available at all times during the use of the tester. All users who use and test the equipment must read it.</w:t>
      </w:r>
    </w:p>
    <w:p w14:paraId="2CA9B2B1">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宋体" w:cs="Times New Roman"/>
          <w:sz w:val="24"/>
          <w:szCs w:val="24"/>
          <w:lang w:val="en-US" w:eastAsia="zh-CN"/>
        </w:rPr>
      </w:pPr>
    </w:p>
    <w:p w14:paraId="225138C4">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In addition to complying with the user manual and some national and local safety regulations to prevent accidents, attention should also be paid to recognized technical processes for safe and appropriate work. Safety rules to ensure one's own safety.</w:t>
      </w:r>
    </w:p>
    <w:p w14:paraId="73868228">
      <w:pPr>
        <w:snapToGrid w:val="0"/>
        <w:spacing w:before="156" w:beforeLines="50" w:after="156" w:afterLines="50" w:line="240" w:lineRule="atLeast"/>
        <w:rPr>
          <w:rFonts w:ascii="微软雅黑" w:hAnsi="微软雅黑" w:eastAsia="微软雅黑"/>
          <w:sz w:val="24"/>
        </w:rPr>
      </w:pPr>
    </w:p>
    <w:p w14:paraId="6E3A479D">
      <w:pPr>
        <w:snapToGrid w:val="0"/>
        <w:spacing w:before="156" w:beforeLines="50" w:after="156" w:afterLines="50" w:line="240" w:lineRule="atLeast"/>
        <w:rPr>
          <w:rFonts w:ascii="微软雅黑" w:hAnsi="微软雅黑" w:eastAsia="微软雅黑"/>
          <w:sz w:val="24"/>
        </w:rPr>
      </w:pPr>
    </w:p>
    <w:p w14:paraId="521D2B1F">
      <w:pPr>
        <w:snapToGrid w:val="0"/>
        <w:spacing w:before="156" w:beforeLines="50" w:after="156" w:afterLines="50" w:line="240" w:lineRule="atLeast"/>
        <w:rPr>
          <w:rFonts w:ascii="微软雅黑" w:hAnsi="微软雅黑" w:eastAsia="微软雅黑"/>
          <w:sz w:val="24"/>
        </w:rPr>
      </w:pPr>
    </w:p>
    <w:p w14:paraId="256D91CA">
      <w:pPr>
        <w:snapToGrid w:val="0"/>
        <w:spacing w:before="156" w:beforeLines="50" w:after="156" w:afterLines="50" w:line="240" w:lineRule="atLeast"/>
        <w:rPr>
          <w:rFonts w:ascii="微软雅黑" w:hAnsi="微软雅黑" w:eastAsia="微软雅黑"/>
          <w:sz w:val="24"/>
        </w:rPr>
      </w:pPr>
    </w:p>
    <w:p w14:paraId="53822BBD">
      <w:pPr>
        <w:snapToGrid w:val="0"/>
        <w:spacing w:before="156" w:beforeLines="50" w:after="156" w:afterLines="50" w:line="240" w:lineRule="atLeast"/>
        <w:rPr>
          <w:rFonts w:ascii="微软雅黑" w:hAnsi="微软雅黑" w:eastAsia="微软雅黑"/>
          <w:sz w:val="24"/>
        </w:rPr>
      </w:pPr>
    </w:p>
    <w:p w14:paraId="3D012D2A">
      <w:pPr>
        <w:snapToGrid w:val="0"/>
        <w:spacing w:before="156" w:beforeLines="50" w:after="156" w:afterLines="50" w:line="240" w:lineRule="atLeast"/>
        <w:rPr>
          <w:rFonts w:ascii="微软雅黑" w:hAnsi="微软雅黑" w:eastAsia="微软雅黑"/>
          <w:sz w:val="24"/>
        </w:rPr>
      </w:pPr>
    </w:p>
    <w:p w14:paraId="105ABE39">
      <w:pPr>
        <w:snapToGrid w:val="0"/>
        <w:spacing w:before="156" w:beforeLines="50" w:after="156" w:afterLines="50" w:line="240" w:lineRule="atLeast"/>
        <w:rPr>
          <w:rFonts w:ascii="微软雅黑" w:hAnsi="微软雅黑" w:eastAsia="微软雅黑"/>
          <w:sz w:val="24"/>
        </w:rPr>
      </w:pPr>
    </w:p>
    <w:p w14:paraId="6A726855">
      <w:pPr>
        <w:snapToGrid w:val="0"/>
        <w:spacing w:before="156" w:beforeLines="50" w:after="156" w:afterLines="50" w:line="240" w:lineRule="atLeast"/>
        <w:rPr>
          <w:rFonts w:ascii="微软雅黑" w:hAnsi="微软雅黑" w:eastAsia="微软雅黑"/>
          <w:sz w:val="24"/>
        </w:rPr>
      </w:pPr>
    </w:p>
    <w:p w14:paraId="214AA27F">
      <w:pPr>
        <w:snapToGrid w:val="0"/>
        <w:spacing w:before="156" w:beforeLines="50" w:after="156" w:afterLines="50" w:line="240" w:lineRule="atLeast"/>
        <w:rPr>
          <w:rFonts w:ascii="微软雅黑" w:hAnsi="微软雅黑" w:eastAsia="微软雅黑"/>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487CA509">
      <w:pPr>
        <w:snapToGrid w:val="0"/>
        <w:spacing w:before="156" w:beforeLines="50" w:after="156" w:afterLines="50" w:line="240" w:lineRule="atLeast"/>
        <w:rPr>
          <w:rFonts w:ascii="微软雅黑" w:hAnsi="微软雅黑" w:eastAsia="微软雅黑"/>
          <w:sz w:val="24"/>
        </w:rPr>
      </w:pPr>
      <w:r>
        <w:rPr>
          <w:rFonts w:ascii="微软雅黑" w:hAnsi="微软雅黑" w:eastAsia="微软雅黑"/>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346075</wp:posOffset>
                </wp:positionV>
                <wp:extent cx="1337310" cy="1280160"/>
                <wp:effectExtent l="0" t="0" r="3810" b="0"/>
                <wp:wrapNone/>
                <wp:docPr id="16" name="矩形 16"/>
                <wp:cNvGraphicFramePr/>
                <a:graphic xmlns:a="http://schemas.openxmlformats.org/drawingml/2006/main">
                  <a:graphicData uri="http://schemas.microsoft.com/office/word/2010/wordprocessingShape">
                    <wps:wsp>
                      <wps:cNvSpPr>
                        <a:spLocks noChangeArrowheads="1"/>
                      </wps:cNvSpPr>
                      <wps:spPr bwMode="auto">
                        <a:xfrm>
                          <a:off x="0" y="0"/>
                          <a:ext cx="1338580" cy="1280160"/>
                        </a:xfrm>
                        <a:prstGeom prst="rect">
                          <a:avLst/>
                        </a:prstGeom>
                        <a:solidFill>
                          <a:srgbClr val="FFFFFF"/>
                        </a:solidFill>
                        <a:ln>
                          <a:noFill/>
                        </a:ln>
                        <a:effectLst/>
                      </wps:spPr>
                      <wps:txbx>
                        <w:txbxContent>
                          <w:p w14:paraId="35697411">
                            <w:r>
                              <w:drawing>
                                <wp:inline distT="0" distB="0" distL="114300" distR="114300">
                                  <wp:extent cx="1153795" cy="1027430"/>
                                  <wp:effectExtent l="0" t="0" r="444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1153795" cy="102743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rect id="_x0000_s1026" o:spid="_x0000_s1026" o:spt="1" style="position:absolute;left:0pt;margin-left:-9pt;margin-top:27.25pt;height:100.8pt;width:105.3pt;mso-wrap-style:none;z-index:251662336;mso-width-relative:page;mso-height-relative:page;" fillcolor="#FFFFFF" filled="t" stroked="f" coordsize="21600,21600" o:gfxdata="UEsDBAoAAAAAAIdO4kAAAAAAAAAAAAAAAAAEAAAAZHJzL1BLAwQUAAAACACHTuJAPqnF/tgAAAAK&#10;AQAADwAAAGRycy9kb3ducmV2LnhtbE2PwU7DMBBE70j8g7VI3FonEYlKiNMDEghxKm0+wI23cSBe&#10;m9hpmr+ve4LjaEYzb6rtxQzsjKPvLQlI1wkwpNaqnjoBzeFttQHmgyQlB0soYEEP2/r+rpKlsjN9&#10;4XkfOhZLyJdSgA7BlZz7VqORfm0dUvROdjQyRDl2XI1yjuVm4FmSFNzInuKClg5fNbY/+8kIcM3y&#10;3bS/fLKFfl8+dx/9aXa9EI8PafICLOAl/IXhhh/RoY5MRzuR8mwQsEo38UsQkD/lwG6B56wAdhSQ&#10;5UUKvK74/wv1FVBLAwQUAAAACACHTuJAxV7CzCYCAABABAAADgAAAGRycy9lMm9Eb2MueG1srVPB&#10;jtMwEL0j8Q+W7zRNt1tK1HS1alWEtMBKCx/gOE5ikXissduk/AwSNz5iPwfxG0yctJTlsgdyiDye&#10;8fO8N8+rm66p2UGh02BSHk+mnCkjIdemTPnnT7tXS86cFyYXNRiV8qNy/Gb98sWqtYmaQQV1rpAR&#10;iHFJa1NeeW+TKHKyUo1wE7DKULIAbISnEMsoR9ESelNHs+l0EbWAuUWQyjna3Q5JPiLicwChKLRU&#10;W5D7Rhk/oKKqhSdKrtLW8XXotiiU9B+LwinP6pQTUx/+dAmts/4frVciKVHYSsuxBfGcFp5waoQ2&#10;dOkZaiu8YHvU/0A1WiI4KPxEQhMNRIIixCKePtHmoRJWBS4ktbNn0d3/g5UfDvfIdE5OWHBmREMT&#10;//Xtx8/H74w2SJ3WuoSKHuw99vycvQP5xTEDm0qYUt0iQlspkVNPcV8f/XWgDxwdZVn7HnLCFnsP&#10;QaiuwKYHJAlYF+ZxPM9DdZ5J2oyvrpbXSxqVpFw8W07jRZhYJJLTcYvOv1XQsH6RcqSBB3hxuHO+&#10;b0ckp5LQPtQ63+m6DgGW2aZGdhBkjl34AgNieVlWm77YQH9sQBx2VLDXeM2J6CCY77Ju1C6D/Ej8&#10;EQbr0cOjRQX4lbOWbJdyQ6+Ms/qdIQXfxPN579IQzK9fzyjAy0x2mRFGElDKPWfDcuMHZ+8t6rKi&#10;e+KghbO3pPpOBz36RoeexlmRsYJM4yPonXsZh6o/D3/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6pxf7YAAAACgEAAA8AAAAAAAAAAQAgAAAAIgAAAGRycy9kb3ducmV2LnhtbFBLAQIUABQAAAAI&#10;AIdO4kDFXsLMJgIAAEAEAAAOAAAAAAAAAAEAIAAAACcBAABkcnMvZTJvRG9jLnhtbFBLBQYAAAAA&#10;BgAGAFkBAAC/BQAAAAA=&#10;">
                <v:fill on="t" focussize="0,0"/>
                <v:stroke on="f"/>
                <v:imagedata o:title=""/>
                <o:lock v:ext="edit" aspectratio="f"/>
                <v:textbox style="mso-fit-shape-to-text:t;">
                  <w:txbxContent>
                    <w:p w14:paraId="35697411">
                      <w:r>
                        <w:drawing>
                          <wp:inline distT="0" distB="0" distL="114300" distR="114300">
                            <wp:extent cx="1153795" cy="1027430"/>
                            <wp:effectExtent l="0" t="0" r="444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1153795" cy="1027430"/>
                                    </a:xfrm>
                                    <a:prstGeom prst="rect">
                                      <a:avLst/>
                                    </a:prstGeom>
                                    <a:noFill/>
                                    <a:ln>
                                      <a:noFill/>
                                    </a:ln>
                                  </pic:spPr>
                                </pic:pic>
                              </a:graphicData>
                            </a:graphic>
                          </wp:inline>
                        </w:drawing>
                      </w:r>
                    </w:p>
                  </w:txbxContent>
                </v:textbox>
              </v:rect>
            </w:pict>
          </mc:Fallback>
        </mc:AlternateContent>
      </w:r>
    </w:p>
    <w:p w14:paraId="29F10127">
      <w:pPr>
        <w:numPr>
          <w:ilvl w:val="0"/>
          <w:numId w:val="2"/>
        </w:numPr>
        <w:tabs>
          <w:tab w:val="clear" w:pos="420"/>
        </w:tabs>
        <w:snapToGrid w:val="0"/>
        <w:spacing w:line="240" w:lineRule="atLeast"/>
        <w:ind w:left="2520" w:hanging="360"/>
        <w:rPr>
          <w:rFonts w:hint="eastAsia" w:ascii="微软雅黑" w:hAnsi="微软雅黑" w:eastAsia="微软雅黑"/>
          <w:sz w:val="24"/>
        </w:rPr>
      </w:pPr>
      <w:r>
        <w:rPr>
          <w:rFonts w:hint="default" w:ascii="Times New Roman" w:hAnsi="Times New Roman" w:eastAsia="微软雅黑" w:cs="Times New Roman"/>
          <w:sz w:val="24"/>
        </w:rPr>
        <w:t>Please comply with the safety regulations for preventive testing of safety tools in the national power industry, and do not operate in harsh environments such as flammable, explosive, and humid environments; Emphasize behaviors or guidance that pose potential risks to the body and life. Only qualified personnel are allowed to operate, and extreme caution and attention to safety regulations are required.</w:t>
      </w:r>
    </w:p>
    <w:p w14:paraId="0EDA831E">
      <w:pPr>
        <w:snapToGrid w:val="0"/>
        <w:spacing w:line="240" w:lineRule="atLeast"/>
        <w:rPr>
          <w:rFonts w:ascii="微软雅黑" w:hAnsi="微软雅黑" w:eastAsia="微软雅黑"/>
          <w:b/>
          <w:sz w:val="30"/>
          <w:szCs w:val="30"/>
        </w:rPr>
      </w:pPr>
      <w:r>
        <w:rPr>
          <w:rFonts w:ascii="微软雅黑" w:hAnsi="微软雅黑" w:eastAsia="微软雅黑"/>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177800</wp:posOffset>
                </wp:positionV>
                <wp:extent cx="1089660" cy="1119505"/>
                <wp:effectExtent l="0" t="0" r="7620" b="8255"/>
                <wp:wrapNone/>
                <wp:docPr id="69" name="矩形 69"/>
                <wp:cNvGraphicFramePr/>
                <a:graphic xmlns:a="http://schemas.openxmlformats.org/drawingml/2006/main">
                  <a:graphicData uri="http://schemas.microsoft.com/office/word/2010/wordprocessingShape">
                    <wps:wsp>
                      <wps:cNvSpPr>
                        <a:spLocks noChangeArrowheads="1"/>
                      </wps:cNvSpPr>
                      <wps:spPr bwMode="auto">
                        <a:xfrm>
                          <a:off x="0" y="0"/>
                          <a:ext cx="1089660" cy="1119505"/>
                        </a:xfrm>
                        <a:prstGeom prst="rect">
                          <a:avLst/>
                        </a:prstGeom>
                        <a:solidFill>
                          <a:srgbClr val="FFFFFF"/>
                        </a:solidFill>
                        <a:ln>
                          <a:noFill/>
                        </a:ln>
                        <a:effectLst/>
                      </wps:spPr>
                      <wps:txbx>
                        <w:txbxContent>
                          <w:p w14:paraId="62BD29F1">
                            <w:r>
                              <w:drawing>
                                <wp:inline distT="0" distB="0" distL="114300" distR="114300">
                                  <wp:extent cx="906145" cy="906145"/>
                                  <wp:effectExtent l="0" t="0" r="8255"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906145" cy="90614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anchor>
            </w:drawing>
          </mc:Choice>
          <mc:Fallback>
            <w:pict>
              <v:rect id="_x0000_s1026" o:spid="_x0000_s1026" o:spt="1" style="position:absolute;left:0pt;margin-left:0pt;margin-top:14pt;height:88.15pt;width:85.8pt;mso-wrap-style:none;z-index:251661312;mso-width-relative:page;mso-height-relative:page;" fillcolor="#FFFFFF" filled="t" stroked="f" coordsize="21600,21600" o:gfxdata="UEsDBAoAAAAAAIdO4kAAAAAAAAAAAAAAAAAEAAAAZHJzL1BLAwQUAAAACACHTuJAMwCIp9cAAAAH&#10;AQAADwAAAGRycy9kb3ducmV2LnhtbE2P3U7DMAyF75F4h8hI3LGkA0pVmk4IBBKqxqDwAFlj2rLG&#10;KU32w9vjXcGVZR/7nM/F4uAGscMp9J40JDMFAqnxtqdWw8f740UGIkRD1gyeUMMPBliUpyeFya3f&#10;0xvu6tgKNqGQGw1djGMuZWg6dCbM/IjE2qefnIncTq20k9mzuRvkXKlUOtMTJ3RmxPsOm029dYzx&#10;9PL9tamuq9fnuKqXD2lW3a0yrc/PEnULIuIh/i3DEZ9voGSmtd+SDWLQwI9EDfOM61G9SVIQax6o&#10;q0uQZSH/85e/UEsDBBQAAAAIAIdO4kApSDcHJAIAAEAEAAAOAAAAZHJzL2Uyb0RvYy54bWytU8GO&#10;0zAQvSPxD5bvNEnVlm3UdLVqVYS0wEoLH+A4TmKReKyx27T8DBI3PoLPQfwGEyctZbnsgRwij2f8&#10;Zt6bmdXtsW3YQaHTYDKeTGLOlJFQaFNl/NPH3asbzpwXphANGJXxk3L8dv3yxaqzqZpCDU2hkBGI&#10;cWlnM157b9MocrJWrXATsMqQswRshScTq6hA0RF620TTOF5EHWBhEaRyjm63g5OPiPgcQChLLdUW&#10;5L5Vxg+oqBrhiZKrtXV8HaotSyX9h7J0yrMm48TUhz8loXPe/6P1SqQVCltrOZYgnlPCE06t0IaS&#10;XqC2wgu2R/0PVKslgoPSTyS00UAkKEIskviJNo+1sCpwIamdvYju/h+sfH94QKaLjC+WnBnRUsd/&#10;ff3+88c3RhekTmddSkGP9gF7fs7eg/zsmIFNLUyl7hChq5UoqKakj4/+etAbjp6yvHsHBWGLvYcg&#10;1LHEtgckCdgx9ON06Yc6eibpMolvlosFtUqSL0mS5TyehxwiPT+36PwbBS3rDxlHaniAF4d75/ty&#10;RHoOCeVDo4udbppgYJVvGmQHQcOxC9+I7q7DGtMHG+ifDYjDjQrjNaY5Ex0E88f8OGqXQ3Ei/gjD&#10;6NHi0aEG/MJZR2OXcUNbxlnz1pCCy2Q266c0GLP56ykZeO3Jrz3CSALKuOdsOG78MNl7i7qqKU8S&#10;tDBwR6qXOujRFzrUNPaKBivINC5BP7nXdoj6s/j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MA&#10;iKfXAAAABwEAAA8AAAAAAAAAAQAgAAAAIgAAAGRycy9kb3ducmV2LnhtbFBLAQIUABQAAAAIAIdO&#10;4kApSDcHJAIAAEAEAAAOAAAAAAAAAAEAIAAAACYBAABkcnMvZTJvRG9jLnhtbFBLBQYAAAAABgAG&#10;AFkBAAC8BQAAAAA=&#10;">
                <v:fill on="t" focussize="0,0"/>
                <v:stroke on="f"/>
                <v:imagedata o:title=""/>
                <o:lock v:ext="edit" aspectratio="f"/>
                <v:textbox>
                  <w:txbxContent>
                    <w:p w14:paraId="62BD29F1">
                      <w:r>
                        <w:drawing>
                          <wp:inline distT="0" distB="0" distL="114300" distR="114300">
                            <wp:extent cx="906145" cy="906145"/>
                            <wp:effectExtent l="0" t="0" r="8255"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906145" cy="906145"/>
                                    </a:xfrm>
                                    <a:prstGeom prst="rect">
                                      <a:avLst/>
                                    </a:prstGeom>
                                    <a:noFill/>
                                    <a:ln>
                                      <a:noFill/>
                                    </a:ln>
                                  </pic:spPr>
                                </pic:pic>
                              </a:graphicData>
                            </a:graphic>
                          </wp:inline>
                        </w:drawing>
                      </w:r>
                    </w:p>
                  </w:txbxContent>
                </v:textbox>
              </v:rect>
            </w:pict>
          </mc:Fallback>
        </mc:AlternateContent>
      </w:r>
    </w:p>
    <w:p w14:paraId="2436F445">
      <w:pPr>
        <w:numPr>
          <w:ilvl w:val="0"/>
          <w:numId w:val="2"/>
        </w:numPr>
        <w:tabs>
          <w:tab w:val="clear" w:pos="420"/>
        </w:tabs>
        <w:snapToGrid w:val="0"/>
        <w:spacing w:line="240" w:lineRule="atLeast"/>
        <w:ind w:left="2520" w:hanging="360"/>
        <w:rPr>
          <w:rFonts w:ascii="微软雅黑" w:hAnsi="微软雅黑" w:eastAsia="微软雅黑"/>
          <w:b/>
          <w:sz w:val="30"/>
          <w:szCs w:val="30"/>
        </w:rPr>
      </w:pPr>
      <w:r>
        <w:rPr>
          <w:rFonts w:hint="default" w:ascii="Times New Roman" w:hAnsi="Times New Roman" w:eastAsia="微软雅黑" w:cs="Times New Roman"/>
          <w:b/>
          <w:color w:val="0000FF"/>
          <w:sz w:val="24"/>
          <w:szCs w:val="24"/>
        </w:rPr>
        <w:t>Do not disassemble the instrument without the permission of our company. If the instrument malfunctions due to unauthorized disassembly, no warranty or return will be provided. If personal or property injury is caused as a result, our company will not be held responsible.</w:t>
      </w:r>
    </w:p>
    <w:p w14:paraId="48FCF884">
      <w:pPr>
        <w:numPr>
          <w:ilvl w:val="0"/>
          <w:numId w:val="0"/>
        </w:numPr>
        <w:snapToGrid w:val="0"/>
        <w:spacing w:line="240" w:lineRule="atLeast"/>
        <w:ind w:left="2160" w:leftChars="0"/>
        <w:rPr>
          <w:rFonts w:ascii="微软雅黑" w:hAnsi="微软雅黑" w:eastAsia="微软雅黑"/>
          <w:b/>
          <w:sz w:val="30"/>
          <w:szCs w:val="30"/>
        </w:rPr>
      </w:pPr>
      <w:r>
        <w:rPr>
          <w:rFonts w:ascii="微软雅黑" w:hAnsi="微软雅黑" w:eastAsia="微软雅黑"/>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127000</wp:posOffset>
                </wp:positionV>
                <wp:extent cx="1337310" cy="1280160"/>
                <wp:effectExtent l="0" t="0" r="3810" b="0"/>
                <wp:wrapNone/>
                <wp:docPr id="68" name="矩形 68"/>
                <wp:cNvGraphicFramePr/>
                <a:graphic xmlns:a="http://schemas.openxmlformats.org/drawingml/2006/main">
                  <a:graphicData uri="http://schemas.microsoft.com/office/word/2010/wordprocessingShape">
                    <wps:wsp>
                      <wps:cNvSpPr>
                        <a:spLocks noChangeArrowheads="1"/>
                      </wps:cNvSpPr>
                      <wps:spPr bwMode="auto">
                        <a:xfrm>
                          <a:off x="0" y="0"/>
                          <a:ext cx="1338580" cy="1280160"/>
                        </a:xfrm>
                        <a:prstGeom prst="rect">
                          <a:avLst/>
                        </a:prstGeom>
                        <a:solidFill>
                          <a:srgbClr val="FFFFFF"/>
                        </a:solidFill>
                        <a:ln>
                          <a:noFill/>
                        </a:ln>
                        <a:effectLst/>
                      </wps:spPr>
                      <wps:txbx>
                        <w:txbxContent>
                          <w:p w14:paraId="156B51E5">
                            <w:r>
                              <w:drawing>
                                <wp:inline distT="0" distB="0" distL="114300" distR="114300">
                                  <wp:extent cx="1153795" cy="1027430"/>
                                  <wp:effectExtent l="0" t="0" r="4445" b="889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0"/>
                                          <a:stretch>
                                            <a:fillRect/>
                                          </a:stretch>
                                        </pic:blipFill>
                                        <pic:spPr>
                                          <a:xfrm>
                                            <a:off x="0" y="0"/>
                                            <a:ext cx="1153795" cy="102743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rect id="_x0000_s1026" o:spid="_x0000_s1026" o:spt="1" style="position:absolute;left:0pt;margin-left:-9pt;margin-top:10pt;height:100.8pt;width:105.3pt;mso-wrap-style:none;z-index:251660288;mso-width-relative:page;mso-height-relative:page;" fillcolor="#FFFFFF" filled="t" stroked="f" coordsize="21600,21600" o:gfxdata="UEsDBAoAAAAAAIdO4kAAAAAAAAAAAAAAAAAEAAAAZHJzL1BLAwQUAAAACACHTuJAS4qFu9YAAAAK&#10;AQAADwAAAGRycy9kb3ducmV2LnhtbE2PwU7DMBBE70j8g7VI3FonOUQlxOkBCYQ4QckHuPE2NsTr&#10;EDtN8/dsT3Dc2dHMm3p/8YM44xRdIAX5NgOB1AXjqFfQfj5vdiBi0mT0EAgVrBhh39ze1LoyYaEP&#10;PB9SLziEYqUV2JTGSsrYWfQ6bsOIxL9TmLxOfE69NJNeONwPssiyUnrtiBusHvHJYvd9mL2CsV2/&#10;2u5HzqG0L+vb+6s7LaNT6v4uzx5BJLykPzNc8RkdGmY6hplMFIOCTb7jLUkB14C4Gh6KEsSRhSIv&#10;QTa1/D+h+QVQSwMEFAAAAAgAh07iQForMgYmAgAAQAQAAA4AAABkcnMvZTJvRG9jLnhtbK1TzY7T&#10;MBC+I/EOlu80TbdbStR0tWpVhLTASgsP4DhOYpF4rLHbpLwMEjceYh8H8RpMnLSU5bIHcog8P/5m&#10;vm/Gq5uuqdlBodNgUh5PppwpIyHXpkz550+7V0vOnBcmFzUYlfKjcvxm/fLFqrWJmkEFda6QEYhx&#10;SWtTXnlvkyhyslKNcBOwylCwAGyEJxPLKEfREnpTR7PpdBG1gLlFkMo58m6HIB8R8TmAUBRaqi3I&#10;faOMH1BR1cITJVdp6/g6dFsUSvqPReGUZ3XKiakPfypC56z/R+uVSEoUttJybEE8p4UnnBqhDRU9&#10;Q22FF2yP+h+oRksEB4WfSGiigUhQhFjE0yfaPFTCqsCFpHb2LLr7f7Dyw+Eemc5TvqC5G9HQxH99&#10;+/Hz8TsjB6nTWpdQ0oO9x56fs3cgvzhmYFMJU6pbRGgrJXLqKe7zo78u9Iajqyxr30NO2GLvIQjV&#10;Fdj0gCQB68I8jud5qM4zSc746mp5vaRRSYrFs+U0XoSJRSI5Xbfo/FsFDesPKUcaeIAXhzvn+3ZE&#10;ckoJ7UOt852u62BgmW1qZAdBy7ELX2BALC/TatMnG+ivDYiDR4X1GsuciA6C+S7rRu0yyI/EH2FY&#10;PXp4dKgAv3LW0tql3NAr46x+Z0jBN/F83m9pMObXr2dk4GUku4wIIwko5Z6z4bjxw2bvLeqyojpx&#10;0MLZW1J9p4MefaNDT+OsaLGCTOMj6Df30g5Zfx7++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L&#10;ioW71gAAAAoBAAAPAAAAAAAAAAEAIAAAACIAAABkcnMvZG93bnJldi54bWxQSwECFAAUAAAACACH&#10;TuJAWisyBiYCAABABAAADgAAAAAAAAABACAAAAAlAQAAZHJzL2Uyb0RvYy54bWxQSwUGAAAAAAYA&#10;BgBZAQAAvQUAAAAA&#10;">
                <v:fill on="t" focussize="0,0"/>
                <v:stroke on="f"/>
                <v:imagedata o:title=""/>
                <o:lock v:ext="edit" aspectratio="f"/>
                <v:textbox style="mso-fit-shape-to-text:t;">
                  <w:txbxContent>
                    <w:p w14:paraId="156B51E5">
                      <w:r>
                        <w:drawing>
                          <wp:inline distT="0" distB="0" distL="114300" distR="114300">
                            <wp:extent cx="1153795" cy="1027430"/>
                            <wp:effectExtent l="0" t="0" r="4445" b="889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0"/>
                                    <a:stretch>
                                      <a:fillRect/>
                                    </a:stretch>
                                  </pic:blipFill>
                                  <pic:spPr>
                                    <a:xfrm>
                                      <a:off x="0" y="0"/>
                                      <a:ext cx="1153795" cy="1027430"/>
                                    </a:xfrm>
                                    <a:prstGeom prst="rect">
                                      <a:avLst/>
                                    </a:prstGeom>
                                    <a:noFill/>
                                    <a:ln>
                                      <a:noFill/>
                                    </a:ln>
                                  </pic:spPr>
                                </pic:pic>
                              </a:graphicData>
                            </a:graphic>
                          </wp:inline>
                        </w:drawing>
                      </w:r>
                    </w:p>
                  </w:txbxContent>
                </v:textbox>
              </v:rect>
            </w:pict>
          </mc:Fallback>
        </mc:AlternateContent>
      </w:r>
    </w:p>
    <w:p w14:paraId="44193202">
      <w:pPr>
        <w:numPr>
          <w:ilvl w:val="0"/>
          <w:numId w:val="2"/>
        </w:numPr>
        <w:tabs>
          <w:tab w:val="clear" w:pos="420"/>
        </w:tabs>
        <w:snapToGrid w:val="0"/>
        <w:spacing w:line="240" w:lineRule="atLeast"/>
        <w:ind w:left="2520" w:hanging="360"/>
        <w:rPr>
          <w:rFonts w:hint="default" w:ascii="Times New Roman" w:hAnsi="Times New Roman" w:eastAsia="微软雅黑" w:cs="Times New Roman"/>
          <w:b w:val="0"/>
          <w:bCs/>
          <w:sz w:val="24"/>
          <w:szCs w:val="24"/>
        </w:rPr>
      </w:pPr>
      <w:r>
        <w:rPr>
          <w:rFonts w:hint="default" w:ascii="Times New Roman" w:hAnsi="Times New Roman" w:eastAsia="微软雅黑" w:cs="Times New Roman"/>
          <w:b w:val="0"/>
          <w:bCs/>
          <w:sz w:val="24"/>
          <w:szCs w:val="24"/>
        </w:rPr>
        <w:t>To ensure continuous improvement and perfection of product functionality, the specifications of this instrument may be updated periodically. Therefore, there may be slight differences between the instrument you are using and the instruction manual, which will not be notified separately. If you have any questions, please call our after-sales department or visit our website for more information.</w:t>
      </w:r>
    </w:p>
    <w:p w14:paraId="27FA3563">
      <w:pPr>
        <w:snapToGrid w:val="0"/>
        <w:spacing w:before="156" w:beforeLines="50" w:after="156" w:afterLines="50" w:line="240" w:lineRule="atLeast"/>
        <w:rPr>
          <w:rFonts w:ascii="微软雅黑" w:hAnsi="微软雅黑" w:eastAsia="微软雅黑"/>
          <w:sz w:val="24"/>
        </w:rPr>
      </w:pPr>
    </w:p>
    <w:p w14:paraId="777F42A8">
      <w:pPr>
        <w:snapToGrid w:val="0"/>
        <w:spacing w:before="156" w:beforeLines="50" w:after="156" w:afterLines="50" w:line="240" w:lineRule="atLeast"/>
        <w:rPr>
          <w:rFonts w:ascii="微软雅黑" w:hAnsi="微软雅黑" w:eastAsia="微软雅黑"/>
          <w:sz w:val="24"/>
        </w:rPr>
      </w:pPr>
    </w:p>
    <w:p w14:paraId="1FAD055D">
      <w:pPr>
        <w:snapToGrid w:val="0"/>
        <w:spacing w:before="156" w:beforeLines="50" w:after="156" w:afterLines="50" w:line="240" w:lineRule="atLeast"/>
        <w:rPr>
          <w:rFonts w:ascii="微软雅黑" w:hAnsi="微软雅黑" w:eastAsia="微软雅黑"/>
          <w:sz w:val="24"/>
        </w:rPr>
      </w:pPr>
    </w:p>
    <w:p w14:paraId="767DFCA9">
      <w:pPr>
        <w:snapToGrid w:val="0"/>
        <w:spacing w:before="156" w:beforeLines="50" w:after="156" w:afterLines="50" w:line="240" w:lineRule="atLeast"/>
        <w:rPr>
          <w:rFonts w:ascii="微软雅黑" w:hAnsi="微软雅黑" w:eastAsia="微软雅黑"/>
          <w:sz w:val="24"/>
        </w:rPr>
      </w:pPr>
    </w:p>
    <w:p w14:paraId="0E0B7D3E">
      <w:pPr>
        <w:snapToGrid w:val="0"/>
        <w:spacing w:before="156" w:beforeLines="50" w:after="156" w:afterLines="50" w:line="240" w:lineRule="atLeast"/>
        <w:rPr>
          <w:rFonts w:ascii="微软雅黑" w:hAnsi="微软雅黑" w:eastAsia="微软雅黑"/>
          <w:sz w:val="24"/>
        </w:rPr>
      </w:pPr>
    </w:p>
    <w:p w14:paraId="63D9E486">
      <w:pPr>
        <w:snapToGrid w:val="0"/>
        <w:spacing w:before="156" w:beforeLines="50" w:after="156" w:afterLines="50" w:line="240" w:lineRule="atLeast"/>
        <w:rPr>
          <w:rFonts w:ascii="微软雅黑" w:hAnsi="微软雅黑" w:eastAsia="微软雅黑"/>
          <w:sz w:val="24"/>
        </w:rPr>
      </w:pPr>
    </w:p>
    <w:p w14:paraId="705DB37B">
      <w:pPr>
        <w:snapToGrid w:val="0"/>
        <w:spacing w:before="156" w:beforeLines="50" w:after="156" w:afterLines="50" w:line="240" w:lineRule="atLeast"/>
        <w:rPr>
          <w:rFonts w:ascii="微软雅黑" w:hAnsi="微软雅黑" w:eastAsia="微软雅黑"/>
          <w:sz w:val="24"/>
        </w:rPr>
      </w:pPr>
    </w:p>
    <w:p w14:paraId="62ED0EF8">
      <w:pPr>
        <w:snapToGrid w:val="0"/>
        <w:spacing w:before="156" w:beforeLines="50" w:after="156" w:afterLines="50" w:line="240" w:lineRule="atLeast"/>
        <w:rPr>
          <w:rFonts w:ascii="微软雅黑" w:hAnsi="微软雅黑" w:eastAsia="微软雅黑"/>
          <w:sz w:val="24"/>
        </w:rPr>
      </w:pPr>
    </w:p>
    <w:p w14:paraId="78E1BB1D">
      <w:pPr>
        <w:snapToGrid w:val="0"/>
        <w:spacing w:before="156" w:beforeLines="50" w:after="156" w:afterLines="50" w:line="240" w:lineRule="atLeast"/>
        <w:rPr>
          <w:rFonts w:ascii="微软雅黑" w:hAnsi="微软雅黑" w:eastAsia="微软雅黑"/>
          <w:sz w:val="24"/>
        </w:rPr>
      </w:pPr>
    </w:p>
    <w:p w14:paraId="396BEAF3">
      <w:pPr>
        <w:snapToGrid w:val="0"/>
        <w:spacing w:before="156" w:beforeLines="50" w:after="156" w:afterLines="50" w:line="240" w:lineRule="atLeast"/>
        <w:rPr>
          <w:rFonts w:ascii="微软雅黑" w:hAnsi="微软雅黑" w:eastAsia="微软雅黑"/>
          <w:sz w:val="24"/>
        </w:rPr>
      </w:pPr>
    </w:p>
    <w:p w14:paraId="19E3FDA5">
      <w:pPr>
        <w:snapToGrid w:val="0"/>
        <w:spacing w:before="156" w:beforeLines="50" w:after="156" w:afterLines="50" w:line="240" w:lineRule="atLeast"/>
        <w:rPr>
          <w:rFonts w:ascii="微软雅黑" w:hAnsi="微软雅黑" w:eastAsia="微软雅黑"/>
          <w:sz w:val="24"/>
        </w:rPr>
      </w:pPr>
    </w:p>
    <w:p w14:paraId="3AD718FE">
      <w:pPr>
        <w:snapToGrid w:val="0"/>
        <w:spacing w:before="156" w:beforeLines="50" w:after="156" w:afterLines="50" w:line="240" w:lineRule="atLeast"/>
        <w:jc w:val="center"/>
        <w:rPr>
          <w:rFonts w:hint="default" w:ascii="Times New Roman" w:hAnsi="Times New Roman" w:eastAsia="微软雅黑" w:cs="Times New Roman"/>
          <w:b/>
          <w:bCs/>
          <w:sz w:val="72"/>
          <w:szCs w:val="72"/>
          <w:lang w:val="en-US" w:eastAsia="zh-CN"/>
        </w:rPr>
        <w:sectPr>
          <w:footerReference r:id="rId4" w:type="default"/>
          <w:pgSz w:w="11906" w:h="16838"/>
          <w:pgMar w:top="1440" w:right="1800" w:bottom="1440" w:left="1800" w:header="851" w:footer="992" w:gutter="0"/>
          <w:pgNumType w:fmt="decimal"/>
          <w:cols w:space="425" w:num="1"/>
          <w:docGrid w:type="lines" w:linePitch="312" w:charSpace="0"/>
        </w:sectPr>
      </w:pPr>
    </w:p>
    <w:p w14:paraId="3FBE2755">
      <w:pPr>
        <w:numPr>
          <w:ilvl w:val="0"/>
          <w:numId w:val="3"/>
        </w:numPr>
        <w:spacing w:line="600" w:lineRule="exact"/>
        <w:rPr>
          <w:rFonts w:eastAsia="黑体"/>
          <w:b/>
          <w:sz w:val="32"/>
          <w:szCs w:val="32"/>
        </w:rPr>
      </w:pPr>
      <w:r>
        <w:rPr>
          <w:rFonts w:hint="default" w:eastAsia="黑体"/>
          <w:b/>
          <w:sz w:val="32"/>
          <w:szCs w:val="32"/>
          <w:lang w:val="en-US"/>
        </w:rPr>
        <w:t>Carefully ensure</w:t>
      </w:r>
    </w:p>
    <w:p w14:paraId="715737C7">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val="0"/>
          <w:bCs w:val="0"/>
          <w:sz w:val="24"/>
          <w:szCs w:val="24"/>
          <w:lang w:val="en-US" w:eastAsia="zh-CN"/>
        </w:rPr>
        <w:t>For products manufactured by our company, we guarantee replacement within one month from the date of shipment if defects are found. Free repairs are provided within one year (inclusive) if defects occur. For defects found beyond one year, we offer paid lifetime repairs</w:t>
      </w:r>
      <w:r>
        <w:rPr>
          <w:rFonts w:hint="default" w:eastAsia="微软雅黑" w:cs="Times New Roman"/>
          <w:b w:val="0"/>
          <w:bCs w:val="0"/>
          <w:sz w:val="24"/>
          <w:szCs w:val="24"/>
          <w:lang w:val="en-US" w:eastAsia="zh-CN"/>
        </w:rPr>
        <w:t xml:space="preserve">. </w:t>
      </w:r>
    </w:p>
    <w:p w14:paraId="40FA0492">
      <w:pPr>
        <w:numPr>
          <w:ilvl w:val="0"/>
          <w:numId w:val="3"/>
        </w:numPr>
        <w:spacing w:line="600" w:lineRule="exact"/>
        <w:rPr>
          <w:rFonts w:eastAsia="黑体"/>
          <w:b/>
          <w:sz w:val="32"/>
          <w:szCs w:val="32"/>
        </w:rPr>
      </w:pPr>
      <w:r>
        <w:rPr>
          <w:rFonts w:hint="default" w:eastAsia="黑体"/>
          <w:b/>
          <w:sz w:val="32"/>
          <w:szCs w:val="32"/>
          <w:lang w:val="en-US"/>
        </w:rPr>
        <w:t>Safety requirements</w:t>
      </w:r>
    </w:p>
    <w:p w14:paraId="513EE95B">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val="0"/>
          <w:bCs w:val="0"/>
          <w:sz w:val="24"/>
          <w:szCs w:val="24"/>
          <w:lang w:val="en-US" w:eastAsia="zh-CN"/>
        </w:rPr>
        <w:t>Please read the following safety precautions to avoid personal injury and prevent damage to this product or any other products connected to it. To avoid potential hazards, this product can only be used within the specified range.</w:t>
      </w:r>
    </w:p>
    <w:p w14:paraId="544E1EFA">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p>
    <w:p w14:paraId="4D09F91E">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i/>
          <w:iCs/>
          <w:color w:val="FF0000"/>
          <w:sz w:val="24"/>
          <w:szCs w:val="24"/>
          <w:lang w:val="en-US" w:eastAsia="zh-CN"/>
        </w:rPr>
      </w:pPr>
      <w:r>
        <w:rPr>
          <w:rFonts w:hint="default" w:ascii="Times New Roman" w:hAnsi="Times New Roman" w:eastAsia="微软雅黑" w:cs="Times New Roman"/>
          <w:b w:val="0"/>
          <w:bCs w:val="0"/>
          <w:i/>
          <w:iCs/>
          <w:color w:val="FF0000"/>
          <w:sz w:val="24"/>
          <w:szCs w:val="24"/>
          <w:lang w:val="en-US" w:eastAsia="zh-CN"/>
        </w:rPr>
        <w:t>Only qualified technicians can perform repairs.</w:t>
      </w:r>
    </w:p>
    <w:p w14:paraId="76F0ED6E">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i/>
          <w:iCs/>
          <w:color w:val="FF0000"/>
          <w:sz w:val="24"/>
          <w:szCs w:val="24"/>
          <w:lang w:val="en-US" w:eastAsia="zh-CN"/>
        </w:rPr>
      </w:pPr>
    </w:p>
    <w:p w14:paraId="05DFA262">
      <w:pPr>
        <w:numPr>
          <w:ilvl w:val="0"/>
          <w:numId w:val="3"/>
        </w:numPr>
        <w:spacing w:line="600" w:lineRule="exact"/>
        <w:outlineLvl w:val="0"/>
        <w:rPr>
          <w:rFonts w:hint="eastAsia" w:eastAsia="黑体"/>
          <w:b/>
          <w:sz w:val="32"/>
          <w:szCs w:val="32"/>
        </w:rPr>
      </w:pPr>
      <w:bookmarkStart w:id="0" w:name="_Toc9084"/>
      <w:r>
        <w:rPr>
          <w:rFonts w:hint="eastAsia" w:eastAsia="黑体"/>
          <w:b/>
          <w:sz w:val="32"/>
          <w:szCs w:val="32"/>
        </w:rPr>
        <w:t>—</w:t>
      </w:r>
      <w:bookmarkEnd w:id="0"/>
      <w:r>
        <w:rPr>
          <w:rFonts w:hint="eastAsia" w:eastAsia="黑体"/>
          <w:b/>
          <w:sz w:val="32"/>
          <w:szCs w:val="32"/>
        </w:rPr>
        <w:t>Prevent fire or personal injury</w:t>
      </w:r>
    </w:p>
    <w:p w14:paraId="5E83BA86">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bCs/>
          <w:sz w:val="24"/>
          <w:szCs w:val="24"/>
          <w:lang w:val="en-US" w:eastAsia="zh-CN"/>
        </w:rPr>
        <w:t xml:space="preserve">Use appropriate power cords. </w:t>
      </w:r>
      <w:r>
        <w:rPr>
          <w:rFonts w:hint="default" w:ascii="Times New Roman" w:hAnsi="Times New Roman" w:eastAsia="微软雅黑" w:cs="Times New Roman"/>
          <w:b w:val="0"/>
          <w:bCs w:val="0"/>
          <w:sz w:val="24"/>
          <w:szCs w:val="24"/>
          <w:lang w:val="en-US" w:eastAsia="zh-CN"/>
        </w:rPr>
        <w:t>Only use power cords that are specific to this product and meet its specifications.</w:t>
      </w:r>
    </w:p>
    <w:p w14:paraId="3DA96A7A">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bCs/>
          <w:sz w:val="24"/>
          <w:szCs w:val="24"/>
          <w:lang w:val="en-US" w:eastAsia="zh-CN"/>
        </w:rPr>
        <w:t>Connect and disconnect correctly.</w:t>
      </w:r>
      <w:r>
        <w:rPr>
          <w:rFonts w:hint="default" w:ascii="Times New Roman" w:hAnsi="Times New Roman" w:eastAsia="微软雅黑" w:cs="Times New Roman"/>
          <w:b w:val="0"/>
          <w:bCs w:val="0"/>
          <w:sz w:val="24"/>
          <w:szCs w:val="24"/>
          <w:lang w:val="en-US" w:eastAsia="zh-CN"/>
        </w:rPr>
        <w:t xml:space="preserve"> When connecting the test wire to the live terminal, do not connect or disconnect the test wire at will.</w:t>
      </w:r>
    </w:p>
    <w:p w14:paraId="2FF19706">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bCs/>
          <w:sz w:val="24"/>
          <w:szCs w:val="24"/>
          <w:lang w:val="en-US" w:eastAsia="zh-CN"/>
        </w:rPr>
        <w:t>Product grounding.</w:t>
      </w:r>
      <w:r>
        <w:rPr>
          <w:rFonts w:hint="default" w:eastAsia="微软雅黑" w:cs="Times New Roman"/>
          <w:b/>
          <w:bCs/>
          <w:sz w:val="24"/>
          <w:szCs w:val="24"/>
          <w:lang w:val="en-US" w:eastAsia="zh-CN"/>
        </w:rPr>
        <w:t xml:space="preserve"> </w:t>
      </w:r>
      <w:r>
        <w:rPr>
          <w:rFonts w:hint="default" w:ascii="Times New Roman" w:hAnsi="Times New Roman" w:eastAsia="微软雅黑" w:cs="Times New Roman"/>
          <w:b w:val="0"/>
          <w:bCs w:val="0"/>
          <w:sz w:val="24"/>
          <w:szCs w:val="24"/>
          <w:lang w:val="en-US" w:eastAsia="zh-CN"/>
        </w:rPr>
        <w:t>This product must be grounded through the grounding wire of the power cord, and the grounding column of the product casing must also be grounded. To prevent electric shock, the grounding conductor must be connected to the ground. Before connecting to the input or output terminals of this product, ensure that the product is properly grounded.</w:t>
      </w:r>
    </w:p>
    <w:p w14:paraId="3A2B2E6B">
      <w:pPr>
        <w:numPr>
          <w:ilvl w:val="0"/>
          <w:numId w:val="0"/>
        </w:numPr>
        <w:snapToGrid w:val="0"/>
        <w:spacing w:before="156" w:beforeLines="50" w:after="156" w:afterLines="50" w:line="240" w:lineRule="atLeast"/>
        <w:jc w:val="left"/>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bCs/>
          <w:sz w:val="24"/>
          <w:szCs w:val="24"/>
          <w:lang w:val="en-US" w:eastAsia="zh-CN"/>
        </w:rPr>
        <w:t>Pay attention to the rated values of all terminals.</w:t>
      </w:r>
      <w:r>
        <w:rPr>
          <w:rFonts w:hint="default" w:eastAsia="微软雅黑" w:cs="Times New Roman"/>
          <w:b/>
          <w:bCs/>
          <w:sz w:val="24"/>
          <w:szCs w:val="24"/>
          <w:lang w:val="en-US" w:eastAsia="zh-CN"/>
        </w:rPr>
        <w:t xml:space="preserve"> </w:t>
      </w:r>
      <w:r>
        <w:rPr>
          <w:rFonts w:hint="default" w:ascii="Times New Roman" w:hAnsi="Times New Roman" w:eastAsia="微软雅黑" w:cs="Times New Roman"/>
          <w:b w:val="0"/>
          <w:bCs w:val="0"/>
          <w:sz w:val="24"/>
          <w:szCs w:val="24"/>
          <w:lang w:val="en-US" w:eastAsia="zh-CN"/>
        </w:rPr>
        <w:t>To prevent fire or electric shock hazards, please pay attention to all ratings and markings of this product. Before connecting this product, please read the user manual for further information on the rated values.</w:t>
      </w:r>
    </w:p>
    <w:p w14:paraId="344D9344">
      <w:pPr>
        <w:numPr>
          <w:ilvl w:val="0"/>
          <w:numId w:val="0"/>
        </w:numPr>
        <w:snapToGrid w:val="0"/>
        <w:spacing w:before="156" w:beforeLines="50" w:after="156" w:afterLines="50" w:line="240" w:lineRule="atLeast"/>
        <w:jc w:val="left"/>
        <w:rPr>
          <w:rFonts w:hint="default" w:eastAsia="微软雅黑" w:cs="Times New Roman"/>
          <w:b w:val="0"/>
          <w:bCs/>
          <w:sz w:val="24"/>
          <w:szCs w:val="24"/>
          <w:lang w:val="en-US" w:eastAsia="zh-CN"/>
        </w:rPr>
      </w:pPr>
      <w:r>
        <w:rPr>
          <w:rFonts w:hint="eastAsia" w:ascii="仿宋_GB2312" w:eastAsia="仿宋_GB2312"/>
          <w:b/>
          <w:bCs w:val="0"/>
          <w:sz w:val="44"/>
        </w:rPr>
        <w:t>·</w:t>
      </w:r>
      <w:r>
        <w:rPr>
          <w:rFonts w:hint="default" w:ascii="Times New Roman" w:hAnsi="Times New Roman" w:eastAsia="微软雅黑" w:cs="Times New Roman"/>
          <w:b/>
          <w:bCs w:val="0"/>
          <w:sz w:val="24"/>
          <w:szCs w:val="24"/>
          <w:lang w:val="en-US" w:eastAsia="zh-CN"/>
        </w:rPr>
        <w:t>Do not operate without an instrument cover.</w:t>
      </w:r>
      <w:r>
        <w:rPr>
          <w:rFonts w:hint="default" w:eastAsia="微软雅黑" w:cs="Times New Roman"/>
          <w:b/>
          <w:bCs w:val="0"/>
          <w:sz w:val="24"/>
          <w:szCs w:val="24"/>
          <w:lang w:val="en-US" w:eastAsia="zh-CN"/>
        </w:rPr>
        <w:t xml:space="preserve"> </w:t>
      </w:r>
      <w:r>
        <w:rPr>
          <w:rFonts w:hint="default" w:eastAsia="微软雅黑" w:cs="Times New Roman"/>
          <w:b w:val="0"/>
          <w:bCs/>
          <w:sz w:val="24"/>
          <w:szCs w:val="24"/>
          <w:lang w:val="en-US" w:eastAsia="zh-CN"/>
        </w:rPr>
        <w:t>Do not operate this product if the cover or panel has been removed.</w:t>
      </w:r>
    </w:p>
    <w:p w14:paraId="7802AA6B">
      <w:pPr>
        <w:numPr>
          <w:ilvl w:val="0"/>
          <w:numId w:val="0"/>
        </w:numPr>
        <w:snapToGrid w:val="0"/>
        <w:spacing w:before="156" w:beforeLines="50" w:after="156" w:afterLines="50" w:line="240" w:lineRule="atLeast"/>
        <w:jc w:val="left"/>
        <w:rPr>
          <w:rFonts w:hint="default" w:ascii="仿宋_GB2312" w:eastAsia="仿宋_GB2312"/>
          <w:b w:val="0"/>
          <w:bCs/>
          <w:sz w:val="44"/>
          <w:lang w:val="en-US"/>
        </w:rPr>
      </w:pPr>
      <w:r>
        <w:rPr>
          <w:rFonts w:hint="eastAsia" w:ascii="仿宋_GB2312" w:eastAsia="仿宋_GB2312"/>
          <w:b/>
          <w:bCs w:val="0"/>
          <w:sz w:val="44"/>
        </w:rPr>
        <w:t>·</w:t>
      </w:r>
      <w:r>
        <w:rPr>
          <w:rFonts w:hint="eastAsia" w:ascii="Times New Roman" w:hAnsi="Times New Roman" w:eastAsia="微软雅黑" w:cs="Times New Roman"/>
          <w:b/>
          <w:bCs w:val="0"/>
          <w:sz w:val="24"/>
          <w:szCs w:val="24"/>
          <w:lang w:val="en-US" w:eastAsia="zh-CN"/>
        </w:rPr>
        <w:t>Use appropriate fuses.</w:t>
      </w:r>
      <w:r>
        <w:rPr>
          <w:rFonts w:hint="default" w:eastAsia="微软雅黑" w:cs="Times New Roman"/>
          <w:b/>
          <w:bCs w:val="0"/>
          <w:sz w:val="24"/>
          <w:szCs w:val="24"/>
          <w:lang w:val="en-US" w:eastAsia="zh-CN"/>
        </w:rPr>
        <w:t xml:space="preserve"> </w:t>
      </w:r>
      <w:r>
        <w:rPr>
          <w:rFonts w:hint="default" w:eastAsia="微软雅黑" w:cs="Times New Roman"/>
          <w:b w:val="0"/>
          <w:bCs/>
          <w:sz w:val="24"/>
          <w:szCs w:val="24"/>
          <w:lang w:val="en-US" w:eastAsia="zh-CN"/>
        </w:rPr>
        <w:t>Only fuses that meet the specified type and rating of this product can be used.</w:t>
      </w:r>
    </w:p>
    <w:p w14:paraId="70C5879D">
      <w:pPr>
        <w:numPr>
          <w:ilvl w:val="0"/>
          <w:numId w:val="0"/>
        </w:numPr>
        <w:snapToGrid w:val="0"/>
        <w:spacing w:before="156" w:beforeLines="50" w:after="156" w:afterLines="50" w:line="240" w:lineRule="atLeast"/>
        <w:jc w:val="left"/>
        <w:rPr>
          <w:rFonts w:hint="eastAsia" w:ascii="仿宋_GB2312" w:eastAsia="仿宋_GB2312"/>
          <w:b w:val="0"/>
          <w:bCs/>
          <w:sz w:val="44"/>
        </w:rPr>
      </w:pPr>
      <w:r>
        <w:rPr>
          <w:rFonts w:hint="eastAsia" w:ascii="仿宋_GB2312" w:eastAsia="仿宋_GB2312"/>
          <w:b/>
          <w:bCs w:val="0"/>
          <w:sz w:val="44"/>
        </w:rPr>
        <w:t>·</w:t>
      </w:r>
      <w:r>
        <w:rPr>
          <w:rFonts w:hint="eastAsia" w:ascii="Times New Roman" w:hAnsi="Times New Roman" w:eastAsia="微软雅黑" w:cs="Times New Roman"/>
          <w:b/>
          <w:bCs w:val="0"/>
          <w:sz w:val="24"/>
          <w:szCs w:val="24"/>
          <w:lang w:val="en-US" w:eastAsia="zh-CN"/>
        </w:rPr>
        <w:t>Avoid contact with exposed circuits and live metal.</w:t>
      </w:r>
      <w:r>
        <w:rPr>
          <w:rFonts w:hint="eastAsia" w:ascii="Times New Roman" w:hAnsi="Times New Roman" w:eastAsia="微软雅黑" w:cs="Times New Roman"/>
          <w:b w:val="0"/>
          <w:bCs/>
          <w:sz w:val="24"/>
          <w:szCs w:val="24"/>
          <w:lang w:val="en-US" w:eastAsia="zh-CN"/>
        </w:rPr>
        <w:t>Do not touch exposed contacts and parts when the product is powered on.</w:t>
      </w:r>
    </w:p>
    <w:p w14:paraId="557F2D5A">
      <w:pPr>
        <w:numPr>
          <w:ilvl w:val="0"/>
          <w:numId w:val="0"/>
        </w:numPr>
        <w:snapToGrid w:val="0"/>
        <w:spacing w:before="156" w:beforeLines="50" w:after="156" w:afterLines="50" w:line="240" w:lineRule="atLeast"/>
        <w:jc w:val="left"/>
        <w:rPr>
          <w:rFonts w:hint="default" w:eastAsia="微软雅黑" w:cs="Times New Roman"/>
          <w:b w:val="0"/>
          <w:bCs/>
          <w:sz w:val="24"/>
          <w:szCs w:val="24"/>
          <w:lang w:val="en-US" w:eastAsia="zh-CN"/>
        </w:rPr>
      </w:pPr>
      <w:r>
        <w:rPr>
          <w:rFonts w:hint="eastAsia" w:ascii="仿宋_GB2312" w:eastAsia="仿宋_GB2312"/>
          <w:b/>
          <w:bCs w:val="0"/>
          <w:sz w:val="44"/>
        </w:rPr>
        <w:t>·</w:t>
      </w:r>
      <w:r>
        <w:rPr>
          <w:rFonts w:hint="eastAsia" w:ascii="Times New Roman" w:hAnsi="Times New Roman" w:eastAsia="微软雅黑" w:cs="Times New Roman"/>
          <w:b/>
          <w:bCs w:val="0"/>
          <w:sz w:val="24"/>
          <w:szCs w:val="24"/>
          <w:lang w:val="en-US" w:eastAsia="zh-CN"/>
        </w:rPr>
        <w:t>Do not operate when there is a suspicious malfunction.</w:t>
      </w:r>
      <w:r>
        <w:rPr>
          <w:rFonts w:hint="default" w:eastAsia="微软雅黑" w:cs="Times New Roman"/>
          <w:b/>
          <w:bCs w:val="0"/>
          <w:sz w:val="24"/>
          <w:szCs w:val="24"/>
          <w:lang w:val="en-US" w:eastAsia="zh-CN"/>
        </w:rPr>
        <w:t xml:space="preserve"> </w:t>
      </w:r>
      <w:r>
        <w:rPr>
          <w:rFonts w:hint="default" w:eastAsia="微软雅黑" w:cs="Times New Roman"/>
          <w:b w:val="0"/>
          <w:bCs/>
          <w:sz w:val="24"/>
          <w:szCs w:val="24"/>
          <w:lang w:val="en-US" w:eastAsia="zh-CN"/>
        </w:rPr>
        <w:t>If you suspect that this product is damaged, please have our maintenance personnel inspect it and do not continue to operate it.</w:t>
      </w:r>
    </w:p>
    <w:p w14:paraId="3BC77F85">
      <w:pPr>
        <w:numPr>
          <w:ilvl w:val="0"/>
          <w:numId w:val="0"/>
        </w:numPr>
        <w:snapToGrid w:val="0"/>
        <w:spacing w:before="156" w:beforeLines="50" w:after="156" w:afterLines="50" w:line="240" w:lineRule="atLeast"/>
        <w:jc w:val="left"/>
        <w:rPr>
          <w:rFonts w:hint="default" w:eastAsia="微软雅黑" w:cs="Times New Roman"/>
          <w:b w:val="0"/>
          <w:bCs/>
          <w:sz w:val="24"/>
          <w:szCs w:val="24"/>
          <w:lang w:val="en-US" w:eastAsia="zh-CN"/>
        </w:rPr>
      </w:pPr>
    </w:p>
    <w:p w14:paraId="1CBCFF54">
      <w:pPr>
        <w:numPr>
          <w:ilvl w:val="0"/>
          <w:numId w:val="0"/>
        </w:numPr>
        <w:snapToGrid w:val="0"/>
        <w:spacing w:before="156" w:beforeLines="50" w:after="156" w:afterLines="50" w:line="240" w:lineRule="atLeast"/>
        <w:jc w:val="left"/>
        <w:rPr>
          <w:rFonts w:hint="default" w:eastAsia="微软雅黑" w:cs="Times New Roman"/>
          <w:b/>
          <w:bCs w:val="0"/>
          <w:i/>
          <w:iCs/>
          <w:sz w:val="28"/>
          <w:szCs w:val="28"/>
          <w:lang w:val="en-US" w:eastAsia="zh-CN"/>
        </w:rPr>
      </w:pPr>
      <w:r>
        <w:rPr>
          <w:rFonts w:hint="default" w:eastAsia="微软雅黑" w:cs="Times New Roman"/>
          <w:b/>
          <w:bCs w:val="0"/>
          <w:i/>
          <w:iCs/>
          <w:sz w:val="28"/>
          <w:szCs w:val="28"/>
          <w:lang w:val="en-US" w:eastAsia="zh-CN"/>
        </w:rPr>
        <w:t>Do not operate in damp environments.</w:t>
      </w:r>
    </w:p>
    <w:p w14:paraId="47CD076B">
      <w:pPr>
        <w:numPr>
          <w:ilvl w:val="0"/>
          <w:numId w:val="0"/>
        </w:numPr>
        <w:snapToGrid w:val="0"/>
        <w:spacing w:before="156" w:beforeLines="50" w:after="156" w:afterLines="50" w:line="240" w:lineRule="atLeast"/>
        <w:jc w:val="left"/>
        <w:rPr>
          <w:rFonts w:hint="default" w:eastAsia="微软雅黑" w:cs="Times New Roman"/>
          <w:b/>
          <w:bCs w:val="0"/>
          <w:i/>
          <w:iCs/>
          <w:sz w:val="28"/>
          <w:szCs w:val="28"/>
          <w:lang w:val="en-US" w:eastAsia="zh-CN"/>
        </w:rPr>
      </w:pPr>
      <w:r>
        <w:rPr>
          <w:rFonts w:hint="default" w:eastAsia="微软雅黑" w:cs="Times New Roman"/>
          <w:b/>
          <w:bCs w:val="0"/>
          <w:i/>
          <w:iCs/>
          <w:sz w:val="28"/>
          <w:szCs w:val="28"/>
          <w:lang w:val="en-US" w:eastAsia="zh-CN"/>
        </w:rPr>
        <w:t>Do not operate in explosive environments.</w:t>
      </w:r>
    </w:p>
    <w:p w14:paraId="7F9BD83F">
      <w:pPr>
        <w:numPr>
          <w:ilvl w:val="0"/>
          <w:numId w:val="0"/>
        </w:numPr>
        <w:snapToGrid w:val="0"/>
        <w:spacing w:before="156" w:beforeLines="50" w:after="156" w:afterLines="50" w:line="240" w:lineRule="atLeast"/>
        <w:jc w:val="left"/>
        <w:rPr>
          <w:rFonts w:hint="default" w:eastAsia="微软雅黑" w:cs="Times New Roman"/>
          <w:b/>
          <w:bCs w:val="0"/>
          <w:i/>
          <w:iCs/>
          <w:sz w:val="28"/>
          <w:szCs w:val="28"/>
          <w:lang w:val="en-US" w:eastAsia="zh-CN"/>
        </w:rPr>
      </w:pPr>
      <w:r>
        <w:rPr>
          <w:rFonts w:hint="default" w:eastAsia="微软雅黑" w:cs="Times New Roman"/>
          <w:b/>
          <w:bCs w:val="0"/>
          <w:i/>
          <w:iCs/>
          <w:sz w:val="28"/>
          <w:szCs w:val="28"/>
          <w:lang w:val="en-US" w:eastAsia="zh-CN"/>
        </w:rPr>
        <w:t>Keep the surface of the product clean and dry.</w:t>
      </w:r>
    </w:p>
    <w:p w14:paraId="26097657">
      <w:pPr>
        <w:snapToGrid w:val="0"/>
        <w:spacing w:before="156" w:beforeLines="50" w:after="156" w:afterLines="50" w:line="240" w:lineRule="atLeast"/>
        <w:rPr>
          <w:rFonts w:ascii="微软雅黑" w:hAnsi="微软雅黑" w:eastAsia="微软雅黑"/>
          <w:sz w:val="24"/>
        </w:rPr>
      </w:pPr>
    </w:p>
    <w:p w14:paraId="2D9C09DF">
      <w:pPr>
        <w:snapToGrid w:val="0"/>
        <w:spacing w:before="156" w:beforeLines="50" w:after="156" w:afterLines="50" w:line="240" w:lineRule="atLeast"/>
        <w:rPr>
          <w:rFonts w:ascii="微软雅黑" w:hAnsi="微软雅黑" w:eastAsia="微软雅黑"/>
          <w:sz w:val="24"/>
        </w:rPr>
      </w:pPr>
    </w:p>
    <w:p w14:paraId="3BDA5775">
      <w:pPr>
        <w:snapToGrid w:val="0"/>
        <w:spacing w:before="156" w:beforeLines="50" w:after="156" w:afterLines="50" w:line="240" w:lineRule="atLeast"/>
        <w:rPr>
          <w:rFonts w:ascii="微软雅黑" w:hAnsi="微软雅黑" w:eastAsia="微软雅黑"/>
          <w:sz w:val="24"/>
        </w:rPr>
      </w:pPr>
    </w:p>
    <w:p w14:paraId="0D464BB6">
      <w:pPr>
        <w:snapToGrid w:val="0"/>
        <w:spacing w:before="156" w:beforeLines="50" w:after="156" w:afterLines="50" w:line="240" w:lineRule="atLeast"/>
        <w:rPr>
          <w:rFonts w:ascii="微软雅黑" w:hAnsi="微软雅黑" w:eastAsia="微软雅黑"/>
          <w:sz w:val="24"/>
        </w:rPr>
      </w:pPr>
    </w:p>
    <w:p w14:paraId="4F96A7D2">
      <w:pPr>
        <w:snapToGrid w:val="0"/>
        <w:spacing w:before="156" w:beforeLines="50" w:after="156" w:afterLines="50" w:line="240" w:lineRule="atLeast"/>
        <w:rPr>
          <w:rFonts w:ascii="微软雅黑" w:hAnsi="微软雅黑" w:eastAsia="微软雅黑"/>
          <w:sz w:val="24"/>
        </w:rPr>
      </w:pPr>
    </w:p>
    <w:p w14:paraId="2E766731">
      <w:pPr>
        <w:snapToGrid w:val="0"/>
        <w:spacing w:before="156" w:beforeLines="50" w:after="156" w:afterLines="50" w:line="240" w:lineRule="atLeast"/>
        <w:rPr>
          <w:rFonts w:ascii="微软雅黑" w:hAnsi="微软雅黑" w:eastAsia="微软雅黑"/>
          <w:sz w:val="24"/>
        </w:rPr>
      </w:pPr>
    </w:p>
    <w:p w14:paraId="48041303">
      <w:pPr>
        <w:snapToGrid w:val="0"/>
        <w:spacing w:before="156" w:beforeLines="50" w:after="156" w:afterLines="50" w:line="240" w:lineRule="atLeast"/>
        <w:rPr>
          <w:rFonts w:ascii="微软雅黑" w:hAnsi="微软雅黑" w:eastAsia="微软雅黑"/>
          <w:sz w:val="24"/>
        </w:rPr>
      </w:pPr>
    </w:p>
    <w:p w14:paraId="7A3E1E54">
      <w:pPr>
        <w:snapToGrid w:val="0"/>
        <w:spacing w:before="156" w:beforeLines="50" w:after="156" w:afterLines="50" w:line="240" w:lineRule="atLeast"/>
        <w:rPr>
          <w:rFonts w:ascii="微软雅黑" w:hAnsi="微软雅黑" w:eastAsia="微软雅黑"/>
          <w:sz w:val="24"/>
        </w:rPr>
      </w:pPr>
    </w:p>
    <w:p w14:paraId="5A412A32">
      <w:pPr>
        <w:snapToGrid w:val="0"/>
        <w:spacing w:before="156" w:beforeLines="50" w:after="156" w:afterLines="50" w:line="240" w:lineRule="atLeast"/>
        <w:rPr>
          <w:rFonts w:ascii="微软雅黑" w:hAnsi="微软雅黑" w:eastAsia="微软雅黑"/>
          <w:sz w:val="24"/>
        </w:rPr>
      </w:pPr>
    </w:p>
    <w:p w14:paraId="776042A2">
      <w:pPr>
        <w:snapToGrid w:val="0"/>
        <w:spacing w:before="156" w:beforeLines="50" w:after="156" w:afterLines="50" w:line="240" w:lineRule="atLeast"/>
        <w:rPr>
          <w:rFonts w:ascii="微软雅黑" w:hAnsi="微软雅黑" w:eastAsia="微软雅黑"/>
          <w:sz w:val="24"/>
        </w:rPr>
      </w:pPr>
    </w:p>
    <w:p w14:paraId="7A76FA51">
      <w:pPr>
        <w:snapToGrid w:val="0"/>
        <w:spacing w:before="156" w:beforeLines="50" w:after="156" w:afterLines="50" w:line="240" w:lineRule="atLeast"/>
        <w:rPr>
          <w:rFonts w:ascii="微软雅黑" w:hAnsi="微软雅黑" w:eastAsia="微软雅黑"/>
          <w:sz w:val="24"/>
        </w:rPr>
      </w:pPr>
    </w:p>
    <w:p w14:paraId="4E362F3F">
      <w:pPr>
        <w:numPr>
          <w:ilvl w:val="0"/>
          <w:numId w:val="0"/>
        </w:numPr>
        <w:snapToGrid w:val="0"/>
        <w:spacing w:before="156" w:beforeLines="50" w:after="156" w:afterLines="50" w:line="240" w:lineRule="atLeast"/>
        <w:ind w:leftChars="0"/>
        <w:jc w:val="left"/>
        <w:rPr>
          <w:rFonts w:hint="default" w:ascii="Times New Roman" w:hAnsi="Times New Roman" w:eastAsia="微软雅黑" w:cs="Times New Roman"/>
          <w:b w:val="0"/>
          <w:bCs w:val="0"/>
          <w:sz w:val="24"/>
          <w:szCs w:val="24"/>
          <w:lang w:val="en-US" w:eastAsia="zh-CN"/>
        </w:rPr>
      </w:pPr>
    </w:p>
    <w:p w14:paraId="2D1B61D0">
      <w:pPr>
        <w:numPr>
          <w:ilvl w:val="0"/>
          <w:numId w:val="0"/>
        </w:numPr>
        <w:snapToGrid w:val="0"/>
        <w:spacing w:before="156" w:beforeLines="50" w:after="156" w:afterLines="50" w:line="240" w:lineRule="atLeast"/>
        <w:ind w:leftChars="0"/>
        <w:jc w:val="left"/>
        <w:rPr>
          <w:rFonts w:hint="default" w:ascii="Times New Roman" w:hAnsi="Times New Roman" w:eastAsia="微软雅黑" w:cs="Times New Roman"/>
          <w:b w:val="0"/>
          <w:bCs w:val="0"/>
          <w:sz w:val="24"/>
          <w:szCs w:val="24"/>
          <w:lang w:val="en-US" w:eastAsia="zh-CN"/>
        </w:rPr>
      </w:pPr>
    </w:p>
    <w:p w14:paraId="2F8CE1F7">
      <w:pPr>
        <w:numPr>
          <w:ilvl w:val="0"/>
          <w:numId w:val="0"/>
        </w:numPr>
        <w:snapToGrid w:val="0"/>
        <w:spacing w:before="156" w:beforeLines="50" w:after="156" w:afterLines="50" w:line="240" w:lineRule="atLeast"/>
        <w:ind w:leftChars="0"/>
        <w:jc w:val="left"/>
        <w:rPr>
          <w:rFonts w:hint="eastAsia" w:ascii="Times New Roman" w:hAnsi="Times New Roman" w:eastAsia="微软雅黑" w:cs="Times New Roman"/>
          <w:b/>
          <w:bCs/>
          <w:sz w:val="32"/>
          <w:szCs w:val="32"/>
          <w:lang w:val="en-US" w:eastAsia="zh-CN"/>
        </w:rPr>
      </w:pPr>
      <w:r>
        <w:rPr>
          <w:rFonts w:hint="default" w:ascii="Times New Roman" w:hAnsi="Times New Roman" w:eastAsia="微软雅黑" w:cs="Times New Roman"/>
          <w:b/>
          <w:bCs/>
          <w:sz w:val="32"/>
          <w:szCs w:val="32"/>
          <w:lang w:val="en-US" w:eastAsia="zh-CN"/>
        </w:rPr>
        <w:t>S</w:t>
      </w:r>
      <w:r>
        <w:rPr>
          <w:rFonts w:hint="eastAsia" w:ascii="Times New Roman" w:hAnsi="Times New Roman" w:eastAsia="微软雅黑" w:cs="Times New Roman"/>
          <w:b/>
          <w:bCs/>
          <w:sz w:val="32"/>
          <w:szCs w:val="32"/>
          <w:lang w:val="en-US" w:eastAsia="zh-CN"/>
        </w:rPr>
        <w:t>ECURITY</w:t>
      </w:r>
    </w:p>
    <w:p w14:paraId="08F02B47">
      <w:pPr>
        <w:numPr>
          <w:ilvl w:val="0"/>
          <w:numId w:val="0"/>
        </w:numPr>
        <w:snapToGrid w:val="0"/>
        <w:spacing w:before="156" w:beforeLines="50" w:after="156" w:afterLines="50" w:line="240" w:lineRule="atLeast"/>
        <w:ind w:leftChars="0"/>
        <w:jc w:val="left"/>
        <w:rPr>
          <w:rFonts w:hint="default" w:ascii="Times New Roman" w:hAnsi="Times New Roman" w:eastAsia="微软雅黑" w:cs="Times New Roman"/>
          <w:b w:val="0"/>
          <w:bCs w:val="0"/>
          <w:i/>
          <w:iCs/>
          <w:color w:val="FF0000"/>
          <w:sz w:val="28"/>
          <w:szCs w:val="28"/>
          <w:lang w:val="en-US" w:eastAsia="zh-CN"/>
        </w:rPr>
      </w:pPr>
      <w:r>
        <w:rPr>
          <w:rFonts w:hint="default" w:ascii="Times New Roman" w:hAnsi="Times New Roman" w:eastAsia="微软雅黑" w:cs="Times New Roman"/>
          <w:b/>
          <w:bCs/>
          <w:i/>
          <w:iCs/>
          <w:color w:val="FF0000"/>
          <w:sz w:val="28"/>
          <w:szCs w:val="28"/>
          <w:lang w:val="en-US" w:eastAsia="zh-CN"/>
        </w:rPr>
        <w:t>Warning</w:t>
      </w:r>
      <w:r>
        <w:rPr>
          <w:rFonts w:hint="default" w:ascii="Times New Roman" w:hAnsi="Times New Roman" w:eastAsia="微软雅黑" w:cs="Times New Roman"/>
          <w:b w:val="0"/>
          <w:bCs w:val="0"/>
          <w:i/>
          <w:iCs/>
          <w:color w:val="FF0000"/>
          <w:sz w:val="28"/>
          <w:szCs w:val="28"/>
          <w:lang w:val="en-US" w:eastAsia="zh-CN"/>
        </w:rPr>
        <w:t>: Warning words indicate situations or practices that may cause personal injury or death.</w:t>
      </w:r>
    </w:p>
    <w:p w14:paraId="37D447D4">
      <w:pPr>
        <w:numPr>
          <w:ilvl w:val="0"/>
          <w:numId w:val="0"/>
        </w:numPr>
        <w:snapToGrid w:val="0"/>
        <w:spacing w:before="156" w:beforeLines="50" w:after="156" w:afterLines="50" w:line="240" w:lineRule="atLeast"/>
        <w:ind w:leftChars="0"/>
        <w:jc w:val="left"/>
        <w:rPr>
          <w:rFonts w:hint="default" w:ascii="Times New Roman" w:hAnsi="Times New Roman" w:eastAsia="微软雅黑" w:cs="Times New Roman"/>
          <w:b w:val="0"/>
          <w:bCs w:val="0"/>
          <w:i/>
          <w:iCs/>
          <w:color w:val="FF0000"/>
          <w:sz w:val="28"/>
          <w:szCs w:val="28"/>
          <w:lang w:val="en-US" w:eastAsia="zh-CN"/>
        </w:rPr>
      </w:pPr>
      <w:r>
        <w:rPr>
          <w:rFonts w:hint="default" w:ascii="Times New Roman" w:hAnsi="Times New Roman" w:eastAsia="微软雅黑" w:cs="Times New Roman"/>
          <w:b/>
          <w:bCs/>
          <w:i/>
          <w:iCs/>
          <w:color w:val="FF0000"/>
          <w:sz w:val="28"/>
          <w:szCs w:val="28"/>
          <w:lang w:val="en-US" w:eastAsia="zh-CN"/>
        </w:rPr>
        <w:t>Caution</w:t>
      </w:r>
      <w:r>
        <w:rPr>
          <w:rFonts w:hint="default" w:ascii="Times New Roman" w:hAnsi="Times New Roman" w:eastAsia="微软雅黑" w:cs="Times New Roman"/>
          <w:b w:val="0"/>
          <w:bCs w:val="0"/>
          <w:i/>
          <w:iCs/>
          <w:color w:val="FF0000"/>
          <w:sz w:val="28"/>
          <w:szCs w:val="28"/>
          <w:lang w:val="en-US" w:eastAsia="zh-CN"/>
        </w:rPr>
        <w:t>: Use caution to indicate situations or practices that may cause damage to this product.</w:t>
      </w:r>
    </w:p>
    <w:p w14:paraId="3D00BE67">
      <w:pPr>
        <w:snapToGrid w:val="0"/>
        <w:spacing w:before="156" w:beforeLines="50" w:after="156" w:afterLines="50" w:line="240" w:lineRule="atLeast"/>
        <w:rPr>
          <w:rFonts w:ascii="微软雅黑" w:hAnsi="微软雅黑" w:eastAsia="微软雅黑"/>
          <w:sz w:val="24"/>
        </w:rPr>
      </w:pPr>
    </w:p>
    <w:p w14:paraId="031049C4">
      <w:pPr>
        <w:jc w:val="center"/>
        <w:rPr>
          <w:rFonts w:hint="eastAsia" w:eastAsia="楷体_GB2312"/>
          <w:b/>
          <w:bCs/>
          <w:sz w:val="44"/>
          <w:szCs w:val="44"/>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p>
    <w:p w14:paraId="11A36FF3">
      <w:pPr>
        <w:jc w:val="center"/>
        <w:rPr>
          <w:rFonts w:hint="default" w:eastAsia="楷体_GB2312"/>
          <w:b/>
          <w:bCs/>
          <w:sz w:val="44"/>
          <w:szCs w:val="44"/>
          <w:lang w:val="en-US" w:eastAsia="zh-CN"/>
        </w:rPr>
      </w:pPr>
      <w:r>
        <w:rPr>
          <w:rFonts w:hint="eastAsia" w:eastAsia="楷体_GB2312"/>
          <w:b/>
          <w:bCs/>
          <w:sz w:val="44"/>
          <w:szCs w:val="44"/>
          <w:lang w:val="en-US" w:eastAsia="zh-CN"/>
        </w:rPr>
        <w:t>Content</w:t>
      </w:r>
    </w:p>
    <w:p w14:paraId="1E9ABE24">
      <w:pPr>
        <w:jc w:val="center"/>
        <w:rPr>
          <w:rFonts w:hint="eastAsia" w:eastAsia="楷体_GB2312"/>
          <w:b/>
          <w:bCs/>
          <w:sz w:val="44"/>
          <w:szCs w:val="44"/>
        </w:rPr>
      </w:pPr>
    </w:p>
    <w:p w14:paraId="36A662ED">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Overview</w:t>
      </w:r>
      <w:r>
        <w:rPr>
          <w:rFonts w:hint="eastAsia" w:eastAsia="楷体_GB2312"/>
          <w:b/>
          <w:bCs/>
          <w:sz w:val="32"/>
        </w:rPr>
        <w:t>--------------------------------------------------------------</w:t>
      </w:r>
      <w:r>
        <w:rPr>
          <w:rFonts w:hint="default" w:eastAsia="楷体_GB2312"/>
          <w:b/>
          <w:bCs/>
          <w:sz w:val="32"/>
          <w:lang w:val="en-US"/>
        </w:rPr>
        <w:t>2</w:t>
      </w:r>
    </w:p>
    <w:p w14:paraId="3879D331">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Structure</w:t>
      </w:r>
      <w:r>
        <w:rPr>
          <w:rFonts w:hint="eastAsia" w:eastAsia="楷体_GB2312"/>
          <w:b/>
          <w:bCs/>
          <w:sz w:val="32"/>
        </w:rPr>
        <w:t>-------------------------------------------------------------</w:t>
      </w:r>
      <w:r>
        <w:rPr>
          <w:rFonts w:hint="default" w:eastAsia="楷体_GB2312"/>
          <w:b/>
          <w:bCs/>
          <w:sz w:val="32"/>
          <w:lang w:val="en-US"/>
        </w:rPr>
        <w:t>2</w:t>
      </w:r>
    </w:p>
    <w:p w14:paraId="22617AA1">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Model meaning</w:t>
      </w:r>
      <w:r>
        <w:rPr>
          <w:rFonts w:hint="eastAsia" w:eastAsia="楷体_GB2312"/>
          <w:b/>
          <w:bCs/>
          <w:sz w:val="32"/>
        </w:rPr>
        <w:t>-----------------------------------------------------</w:t>
      </w:r>
      <w:r>
        <w:rPr>
          <w:rFonts w:hint="default" w:eastAsia="楷体_GB2312"/>
          <w:b/>
          <w:bCs/>
          <w:sz w:val="32"/>
          <w:lang w:val="en-US"/>
        </w:rPr>
        <w:t>3</w:t>
      </w:r>
    </w:p>
    <w:p w14:paraId="7DCF5376">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Working Principle</w:t>
      </w:r>
      <w:r>
        <w:rPr>
          <w:rFonts w:hint="eastAsia" w:eastAsia="楷体_GB2312"/>
          <w:b/>
          <w:bCs/>
          <w:sz w:val="32"/>
        </w:rPr>
        <w:t>---------------------------------------------------</w:t>
      </w:r>
      <w:r>
        <w:rPr>
          <w:rFonts w:hint="default" w:eastAsia="楷体_GB2312"/>
          <w:b/>
          <w:bCs/>
          <w:sz w:val="32"/>
          <w:lang w:val="en-US"/>
        </w:rPr>
        <w:t>3</w:t>
      </w:r>
    </w:p>
    <w:p w14:paraId="02B7E50D">
      <w:pPr>
        <w:numPr>
          <w:ilvl w:val="0"/>
          <w:numId w:val="4"/>
        </w:numPr>
        <w:ind w:leftChars="0"/>
        <w:jc w:val="both"/>
        <w:rPr>
          <w:rFonts w:hint="eastAsia" w:eastAsia="楷体_GB2312"/>
          <w:b/>
          <w:bCs/>
          <w:color w:val="auto"/>
          <w:sz w:val="28"/>
          <w:szCs w:val="28"/>
        </w:rPr>
      </w:pPr>
      <w:r>
        <w:rPr>
          <w:rFonts w:hint="eastAsia" w:eastAsia="楷体_GB2312"/>
          <w:b/>
          <w:bCs/>
          <w:color w:val="auto"/>
          <w:sz w:val="28"/>
          <w:szCs w:val="28"/>
        </w:rPr>
        <w:t>Control circuit diagram</w:t>
      </w:r>
      <w:r>
        <w:rPr>
          <w:rFonts w:hint="eastAsia" w:eastAsia="楷体_GB2312"/>
          <w:b/>
          <w:bCs/>
          <w:sz w:val="32"/>
        </w:rPr>
        <w:t>----------------------------------------------</w:t>
      </w:r>
      <w:r>
        <w:rPr>
          <w:rFonts w:hint="default" w:eastAsia="楷体_GB2312"/>
          <w:b/>
          <w:bCs/>
          <w:sz w:val="32"/>
          <w:lang w:val="en-US"/>
        </w:rPr>
        <w:t>4</w:t>
      </w:r>
    </w:p>
    <w:p w14:paraId="1722B290">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 xml:space="preserve">Test site layout </w:t>
      </w:r>
      <w:r>
        <w:rPr>
          <w:rFonts w:hint="eastAsia" w:eastAsia="楷体_GB2312"/>
          <w:b/>
          <w:bCs/>
          <w:sz w:val="32"/>
        </w:rPr>
        <w:t>------------------------------------------------------</w:t>
      </w:r>
      <w:r>
        <w:rPr>
          <w:rFonts w:hint="default" w:eastAsia="楷体_GB2312"/>
          <w:b/>
          <w:bCs/>
          <w:sz w:val="32"/>
          <w:lang w:val="en-US"/>
        </w:rPr>
        <w:t>6</w:t>
      </w:r>
    </w:p>
    <w:p w14:paraId="3EEB8D22">
      <w:pPr>
        <w:numPr>
          <w:ilvl w:val="0"/>
          <w:numId w:val="4"/>
        </w:numPr>
        <w:ind w:leftChars="0"/>
        <w:jc w:val="both"/>
        <w:rPr>
          <w:rFonts w:hint="default" w:eastAsia="楷体_GB2312"/>
          <w:b/>
          <w:bCs/>
          <w:color w:val="auto"/>
          <w:sz w:val="28"/>
          <w:szCs w:val="28"/>
          <w:lang w:val="en-US" w:eastAsia="zh-CN"/>
        </w:rPr>
      </w:pPr>
      <w:r>
        <w:rPr>
          <w:rFonts w:hint="eastAsia" w:eastAsia="楷体_GB2312"/>
          <w:b/>
          <w:bCs/>
          <w:color w:val="auto"/>
          <w:sz w:val="28"/>
          <w:szCs w:val="28"/>
          <w:lang w:val="en-US" w:eastAsia="zh-CN"/>
        </w:rPr>
        <w:t>Operation test method</w:t>
      </w:r>
      <w:r>
        <w:rPr>
          <w:rFonts w:hint="eastAsia" w:eastAsia="楷体_GB2312"/>
          <w:b/>
          <w:bCs/>
          <w:sz w:val="32"/>
        </w:rPr>
        <w:t>---------------------------------------------</w:t>
      </w:r>
      <w:r>
        <w:rPr>
          <w:rFonts w:hint="default" w:eastAsia="楷体_GB2312"/>
          <w:b/>
          <w:bCs/>
          <w:sz w:val="32"/>
          <w:lang w:val="en-US"/>
        </w:rPr>
        <w:t>7</w:t>
      </w:r>
    </w:p>
    <w:p w14:paraId="4E6FC9D4">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Precautions</w:t>
      </w:r>
      <w:r>
        <w:rPr>
          <w:rFonts w:hint="eastAsia" w:eastAsia="楷体_GB2312"/>
          <w:b/>
          <w:bCs/>
          <w:sz w:val="32"/>
        </w:rPr>
        <w:t>--------------------------------------------------------</w:t>
      </w:r>
      <w:r>
        <w:rPr>
          <w:rFonts w:hint="default" w:eastAsia="楷体_GB2312"/>
          <w:b/>
          <w:bCs/>
          <w:sz w:val="32"/>
          <w:lang w:val="en-US"/>
        </w:rPr>
        <w:t>8</w:t>
      </w:r>
    </w:p>
    <w:p w14:paraId="7ECA326B">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Maintenance and upkeep</w:t>
      </w:r>
      <w:r>
        <w:rPr>
          <w:rFonts w:hint="eastAsia" w:eastAsia="楷体_GB2312"/>
          <w:b/>
          <w:bCs/>
          <w:sz w:val="32"/>
        </w:rPr>
        <w:t>-------------------------------------------</w:t>
      </w:r>
      <w:r>
        <w:rPr>
          <w:rFonts w:hint="default" w:eastAsia="楷体_GB2312"/>
          <w:b/>
          <w:bCs/>
          <w:sz w:val="32"/>
          <w:lang w:val="en-US"/>
        </w:rPr>
        <w:t>8</w:t>
      </w:r>
    </w:p>
    <w:p w14:paraId="44B2B87B">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The usage conditions of the test transformer</w:t>
      </w:r>
      <w:r>
        <w:rPr>
          <w:rFonts w:hint="eastAsia" w:eastAsia="楷体_GB2312"/>
          <w:b/>
          <w:bCs/>
          <w:sz w:val="32"/>
        </w:rPr>
        <w:t>---------------------</w:t>
      </w:r>
      <w:r>
        <w:rPr>
          <w:rFonts w:hint="default" w:eastAsia="楷体_GB2312"/>
          <w:b/>
          <w:bCs/>
          <w:sz w:val="32"/>
          <w:lang w:val="en-US"/>
        </w:rPr>
        <w:t>10</w:t>
      </w:r>
    </w:p>
    <w:p w14:paraId="764F8CBF">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Technical indicators and parameters</w:t>
      </w:r>
      <w:r>
        <w:rPr>
          <w:rFonts w:hint="eastAsia" w:eastAsia="楷体_GB2312"/>
          <w:b/>
          <w:bCs/>
          <w:sz w:val="32"/>
        </w:rPr>
        <w:t>-----------------------------</w:t>
      </w:r>
      <w:r>
        <w:rPr>
          <w:rFonts w:hint="default" w:eastAsia="楷体_GB2312"/>
          <w:b/>
          <w:bCs/>
          <w:sz w:val="32"/>
          <w:lang w:val="en-US"/>
        </w:rPr>
        <w:t>11</w:t>
      </w:r>
    </w:p>
    <w:p w14:paraId="4E0E4BD0">
      <w:pPr>
        <w:numPr>
          <w:ilvl w:val="0"/>
          <w:numId w:val="0"/>
        </w:numPr>
        <w:ind w:leftChars="0"/>
        <w:jc w:val="both"/>
        <w:rPr>
          <w:rFonts w:eastAsia="楷体_GB2312"/>
          <w:sz w:val="32"/>
        </w:rPr>
      </w:pPr>
      <w:r>
        <w:rPr>
          <w:rFonts w:hint="eastAsia" w:eastAsia="楷体_GB2312"/>
          <w:sz w:val="32"/>
          <w:lang w:val="en-US" w:eastAsia="zh-CN"/>
        </w:rPr>
        <w:t xml:space="preserve">                 </w:t>
      </w:r>
    </w:p>
    <w:p w14:paraId="5F4D96D4">
      <w:pPr>
        <w:numPr>
          <w:ilvl w:val="0"/>
          <w:numId w:val="0"/>
        </w:numPr>
        <w:snapToGrid w:val="0"/>
        <w:spacing w:before="156" w:beforeLines="50" w:after="156" w:afterLines="50" w:line="240" w:lineRule="atLeast"/>
        <w:ind w:leftChars="0"/>
        <w:rPr>
          <w:rFonts w:hint="default" w:ascii="微软雅黑" w:hAnsi="微软雅黑" w:eastAsia="微软雅黑" w:cs="微软雅黑"/>
          <w:b/>
          <w:bCs/>
          <w:color w:val="0000FF"/>
          <w:sz w:val="44"/>
          <w:szCs w:val="44"/>
          <w:lang w:val="en-US" w:eastAsia="zh-CN"/>
        </w:rPr>
      </w:pPr>
      <w:r>
        <w:rPr>
          <w:rFonts w:hint="eastAsia" w:eastAsia="楷体_GB2312"/>
          <w:sz w:val="32"/>
          <w:lang w:val="en-US" w:eastAsia="zh-CN"/>
        </w:rPr>
        <w:t xml:space="preserve">    </w:t>
      </w:r>
    </w:p>
    <w:p w14:paraId="1841EF85">
      <w:pPr>
        <w:snapToGrid w:val="0"/>
        <w:spacing w:before="156" w:beforeLines="50" w:after="156" w:afterLines="50" w:line="240" w:lineRule="atLeast"/>
        <w:rPr>
          <w:rFonts w:hint="default" w:ascii="微软雅黑" w:hAnsi="微软雅黑" w:eastAsia="微软雅黑" w:cs="微软雅黑"/>
          <w:b/>
          <w:bCs/>
          <w:color w:val="0000FF"/>
          <w:sz w:val="44"/>
          <w:szCs w:val="44"/>
          <w:lang w:val="en-US" w:eastAsia="zh-CN"/>
        </w:rPr>
      </w:pPr>
    </w:p>
    <w:p w14:paraId="7F55907E">
      <w:pPr>
        <w:snapToGrid w:val="0"/>
        <w:spacing w:before="156" w:beforeLines="50" w:after="156" w:afterLines="50" w:line="240" w:lineRule="atLeast"/>
        <w:rPr>
          <w:rFonts w:hint="default" w:ascii="微软雅黑" w:hAnsi="微软雅黑" w:eastAsia="微软雅黑" w:cs="微软雅黑"/>
          <w:b/>
          <w:bCs/>
          <w:color w:val="0000FF"/>
          <w:sz w:val="44"/>
          <w:szCs w:val="44"/>
          <w:lang w:val="en-US" w:eastAsia="zh-CN"/>
        </w:rPr>
      </w:pPr>
    </w:p>
    <w:p w14:paraId="4B8B19B9">
      <w:pPr>
        <w:snapToGrid w:val="0"/>
        <w:spacing w:before="156" w:beforeLines="50" w:after="156" w:afterLines="50" w:line="240" w:lineRule="atLeast"/>
        <w:rPr>
          <w:rFonts w:hint="default" w:ascii="微软雅黑" w:hAnsi="微软雅黑" w:eastAsia="微软雅黑" w:cs="微软雅黑"/>
          <w:b/>
          <w:bCs/>
          <w:color w:val="0000FF"/>
          <w:sz w:val="44"/>
          <w:szCs w:val="44"/>
          <w:lang w:val="en-US" w:eastAsia="zh-CN"/>
        </w:rPr>
      </w:pPr>
    </w:p>
    <w:p w14:paraId="148C6696">
      <w:pPr>
        <w:snapToGrid w:val="0"/>
        <w:spacing w:before="156" w:beforeLines="50" w:after="156" w:afterLines="50" w:line="240" w:lineRule="atLeast"/>
        <w:rPr>
          <w:rFonts w:hint="default" w:ascii="微软雅黑" w:hAnsi="微软雅黑" w:eastAsia="微软雅黑" w:cs="微软雅黑"/>
          <w:b/>
          <w:bCs/>
          <w:color w:val="0000FF"/>
          <w:sz w:val="44"/>
          <w:szCs w:val="44"/>
          <w:lang w:val="en-US" w:eastAsia="zh-CN"/>
        </w:rPr>
      </w:pPr>
    </w:p>
    <w:p w14:paraId="2615C8CB">
      <w:pPr>
        <w:snapToGrid w:val="0"/>
        <w:spacing w:before="156" w:beforeLines="50" w:after="156" w:afterLines="50" w:line="240" w:lineRule="atLeast"/>
        <w:rPr>
          <w:rFonts w:hint="default" w:ascii="微软雅黑" w:hAnsi="微软雅黑" w:eastAsia="微软雅黑" w:cs="微软雅黑"/>
          <w:b/>
          <w:bCs/>
          <w:color w:val="0000FF"/>
          <w:sz w:val="44"/>
          <w:szCs w:val="44"/>
          <w:lang w:val="en-US" w:eastAsia="zh-CN"/>
        </w:rPr>
      </w:pPr>
    </w:p>
    <w:p w14:paraId="2F23F92F">
      <w:pPr>
        <w:numPr>
          <w:ilvl w:val="0"/>
          <w:numId w:val="5"/>
        </w:numPr>
        <w:snapToGrid w:val="0"/>
        <w:spacing w:before="156" w:beforeLines="50" w:after="156" w:afterLines="50" w:line="240" w:lineRule="atLeast"/>
        <w:rPr>
          <w:rFonts w:hint="default" w:ascii="Times New Roman" w:hAnsi="Times New Roman" w:eastAsia="微软雅黑" w:cs="Times New Roman"/>
          <w:b/>
          <w:bCs/>
          <w:color w:val="auto"/>
          <w:sz w:val="32"/>
          <w:szCs w:val="32"/>
          <w:lang w:val="en-US" w:eastAsia="zh-CN"/>
        </w:rPr>
      </w:pPr>
      <w:r>
        <w:rPr>
          <w:rFonts w:hint="default" w:ascii="Times New Roman" w:hAnsi="Times New Roman" w:eastAsia="微软雅黑" w:cs="Times New Roman"/>
          <w:b/>
          <w:bCs/>
          <w:color w:val="auto"/>
          <w:sz w:val="32"/>
          <w:szCs w:val="32"/>
          <w:lang w:val="en-US" w:eastAsia="zh-CN"/>
        </w:rPr>
        <w:t>Overview</w:t>
      </w:r>
    </w:p>
    <w:p w14:paraId="668CA99F">
      <w:pPr>
        <w:rPr>
          <w:rFonts w:hint="default" w:ascii="Times New Roman" w:hAnsi="Times New Roman" w:cs="Times New Roman"/>
          <w:sz w:val="24"/>
          <w:szCs w:val="24"/>
        </w:rPr>
      </w:pPr>
      <w:r>
        <w:rPr>
          <w:rFonts w:hint="default" w:ascii="Times New Roman" w:hAnsi="Times New Roman" w:cs="Times New Roman"/>
          <w:sz w:val="24"/>
          <w:szCs w:val="24"/>
        </w:rPr>
        <w:t>Test transformers are essential testing equipment for the detection and preventive testing of power equipment. With the development of China's power industry, the voltage level requirements for test transformers are becoming increasingly high, and traditional oil immersed test transformers are increasingly unable to meet the requirements of on-site work in terms of volume, weight, and performance.</w:t>
      </w:r>
    </w:p>
    <w:p w14:paraId="7AD50DFD">
      <w:pPr>
        <w:rPr>
          <w:rFonts w:hint="default" w:ascii="Times New Roman" w:hAnsi="Times New Roman" w:cs="Times New Roman"/>
          <w:sz w:val="24"/>
          <w:szCs w:val="24"/>
        </w:rPr>
      </w:pPr>
    </w:p>
    <w:p w14:paraId="0678D2ED">
      <w:pPr>
        <w:rPr>
          <w:rFonts w:hint="default" w:ascii="Times New Roman" w:hAnsi="Times New Roman" w:cs="Times New Roman"/>
          <w:sz w:val="24"/>
          <w:szCs w:val="24"/>
        </w:rPr>
      </w:pPr>
      <w:r>
        <w:rPr>
          <w:rFonts w:hint="default" w:ascii="Times New Roman" w:hAnsi="Times New Roman" w:cs="Times New Roman"/>
          <w:sz w:val="24"/>
          <w:szCs w:val="24"/>
        </w:rPr>
        <w:t>With the progress of basic scientific research in China and the application of new materials and processes, the new medium sulfur hexafluoride gas has been pushed into the field of power equipment applications. Due to its excellent insulation performance, arc extinguishing ability, and non flammability, sulfur hexafluoride gas has been widely used as a new insulation medium.</w:t>
      </w:r>
    </w:p>
    <w:p w14:paraId="177CB943">
      <w:pPr>
        <w:rPr>
          <w:rFonts w:hint="default" w:ascii="Times New Roman" w:hAnsi="Times New Roman" w:cs="Times New Roman"/>
          <w:sz w:val="24"/>
          <w:szCs w:val="24"/>
        </w:rPr>
      </w:pPr>
    </w:p>
    <w:p w14:paraId="0A108DDD">
      <w:pPr>
        <w:rPr>
          <w:rFonts w:hint="default" w:ascii="Times New Roman" w:hAnsi="Times New Roman" w:cs="Times New Roman"/>
          <w:sz w:val="24"/>
          <w:szCs w:val="24"/>
        </w:rPr>
      </w:pPr>
      <w:r>
        <w:rPr>
          <w:rFonts w:hint="default" w:ascii="Times New Roman" w:hAnsi="Times New Roman" w:cs="Times New Roman"/>
          <w:sz w:val="24"/>
          <w:szCs w:val="24"/>
        </w:rPr>
        <w:t>After years of effort, our company has successfully developed an inflatable lightweight test transformer. Compared with traditional oil immersed lightweight test transformers, this series of products reduces weight by 20% -60% (depending on voltage and capacity level), and has no oil pollution. The voltage level of a single test transformer can reach 300KV. Due to the use of new production processes, the technical performance of the products has been greatly improved, making them particularly suitable for on-site work and frequent mobile working conditions</w:t>
      </w:r>
    </w:p>
    <w:p w14:paraId="2F77E60D">
      <w:pPr>
        <w:numPr>
          <w:ilvl w:val="0"/>
          <w:numId w:val="0"/>
        </w:numPr>
        <w:snapToGrid w:val="0"/>
        <w:spacing w:before="156" w:beforeLines="50" w:after="156" w:afterLines="50" w:line="240" w:lineRule="atLeast"/>
        <w:ind w:firstLine="480" w:firstLineChars="200"/>
        <w:rPr>
          <w:rFonts w:hint="default" w:ascii="Times New Roman" w:hAnsi="Times New Roman" w:eastAsia="微软雅黑" w:cs="Times New Roman"/>
          <w:b w:val="0"/>
          <w:bCs w:val="0"/>
          <w:color w:val="auto"/>
          <w:sz w:val="24"/>
          <w:szCs w:val="24"/>
          <w:lang w:val="en-US" w:eastAsia="zh-CN"/>
        </w:rPr>
      </w:pPr>
    </w:p>
    <w:p w14:paraId="6AD489AF">
      <w:pPr>
        <w:numPr>
          <w:ilvl w:val="0"/>
          <w:numId w:val="5"/>
        </w:numPr>
        <w:snapToGrid w:val="0"/>
        <w:spacing w:before="156" w:beforeLines="50" w:after="156" w:afterLines="50" w:line="240" w:lineRule="atLeast"/>
        <w:rPr>
          <w:rFonts w:hint="default" w:ascii="Times New Roman" w:hAnsi="Times New Roman" w:eastAsia="微软雅黑" w:cs="Times New Roman"/>
          <w:b/>
          <w:bCs/>
          <w:color w:val="auto"/>
          <w:sz w:val="32"/>
          <w:szCs w:val="32"/>
          <w:lang w:val="en-US" w:eastAsia="zh-CN"/>
        </w:rPr>
      </w:pPr>
      <w:r>
        <w:rPr>
          <w:rFonts w:hint="default" w:ascii="Times New Roman" w:hAnsi="Times New Roman" w:eastAsia="微软雅黑" w:cs="Times New Roman"/>
          <w:b/>
          <w:bCs/>
          <w:color w:val="auto"/>
          <w:sz w:val="32"/>
          <w:szCs w:val="32"/>
          <w:lang w:val="en-US" w:eastAsia="zh-CN"/>
        </w:rPr>
        <w:t>Structure</w:t>
      </w:r>
    </w:p>
    <w:p w14:paraId="41C2E837">
      <w:pPr>
        <w:numPr>
          <w:ilvl w:val="0"/>
          <w:numId w:val="0"/>
        </w:numPr>
        <w:snapToGrid w:val="0"/>
        <w:spacing w:before="156" w:beforeLines="50" w:after="156" w:afterLines="50" w:line="240" w:lineRule="atLeast"/>
        <w:ind w:firstLine="480" w:firstLineChars="200"/>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The design concept, material selection, and process flow of BYQ series products are all brand new, so they are not only small in size, light in weight, and beautiful in appearance, but also meet the technical indicators required by JB3570-98 standards.</w:t>
      </w:r>
    </w:p>
    <w:p w14:paraId="0E16D285">
      <w:pPr>
        <w:numPr>
          <w:ilvl w:val="0"/>
          <w:numId w:val="0"/>
        </w:numPr>
        <w:snapToGrid w:val="0"/>
        <w:spacing w:before="156" w:beforeLines="50" w:after="156" w:afterLines="50" w:line="240" w:lineRule="atLeast"/>
        <w:ind w:firstLine="480" w:firstLineChars="200"/>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The BYQ series products use high-quality cold-rolled DQ-151 oriented silicon steel sheets stacked into multi-stage cylindrical frame shaped iron cores, which are directly and continuously wound with QZ type wires on a specially designed high-strength insulation cylinder to form high-voltage tower coils. The outer shell is cylindrical and filled with SF6 gas.</w:t>
      </w:r>
    </w:p>
    <w:p w14:paraId="1F775598">
      <w:pPr>
        <w:numPr>
          <w:ilvl w:val="0"/>
          <w:numId w:val="0"/>
        </w:numPr>
        <w:snapToGrid w:val="0"/>
        <w:spacing w:before="156" w:beforeLines="50" w:after="156" w:afterLines="50" w:line="240" w:lineRule="atLeast"/>
        <w:ind w:firstLine="480" w:firstLineChars="200"/>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2. The difference between BYQ (JZ) products and BYQ products lies in the clever installation of a high-voltage rectifier silicon stack inside a high-voltage sleeve, which can be converted into a power frequency high-voltage AC output or a high-voltage DC output through the insertion and extraction of a short-circuit rod.</w:t>
      </w:r>
    </w:p>
    <w:p w14:paraId="22A11CF8">
      <w:pPr>
        <w:numPr>
          <w:ilvl w:val="0"/>
          <w:numId w:val="0"/>
        </w:numPr>
        <w:snapToGrid w:val="0"/>
        <w:spacing w:before="156" w:beforeLines="50" w:after="156" w:afterLines="50" w:line="240" w:lineRule="atLeast"/>
        <w:rPr>
          <w:rFonts w:hint="default" w:ascii="Times New Roman" w:hAnsi="Times New Roman" w:eastAsia="微软雅黑" w:cs="Times New Roman"/>
          <w:b w:val="0"/>
          <w:bCs w:val="0"/>
          <w:color w:val="auto"/>
          <w:sz w:val="24"/>
          <w:szCs w:val="24"/>
          <w:lang w:val="en-US" w:eastAsia="zh-CN"/>
        </w:rPr>
      </w:pPr>
    </w:p>
    <w:p w14:paraId="3CC06A80">
      <w:pPr>
        <w:numPr>
          <w:ilvl w:val="0"/>
          <w:numId w:val="0"/>
        </w:numPr>
        <w:snapToGrid w:val="0"/>
        <w:spacing w:before="156" w:beforeLines="50" w:after="156" w:afterLines="50" w:line="240" w:lineRule="atLeast"/>
        <w:rPr>
          <w:rFonts w:hint="default" w:ascii="Times New Roman" w:hAnsi="Times New Roman" w:eastAsia="微软雅黑" w:cs="Times New Roman"/>
          <w:b w:val="0"/>
          <w:bCs w:val="0"/>
          <w:color w:val="auto"/>
          <w:sz w:val="24"/>
          <w:szCs w:val="24"/>
          <w:lang w:val="en-US" w:eastAsia="zh-CN"/>
        </w:rPr>
      </w:pPr>
    </w:p>
    <w:p w14:paraId="0557A2E3">
      <w:pPr>
        <w:numPr>
          <w:ilvl w:val="0"/>
          <w:numId w:val="0"/>
        </w:numPr>
        <w:snapToGrid w:val="0"/>
        <w:spacing w:before="156" w:beforeLines="50" w:after="156" w:afterLines="50" w:line="240" w:lineRule="atLeast"/>
        <w:rPr>
          <w:rFonts w:hint="default" w:ascii="Times New Roman" w:hAnsi="Times New Roman" w:eastAsia="微软雅黑" w:cs="Times New Roman"/>
          <w:b w:val="0"/>
          <w:bCs w:val="0"/>
          <w:color w:val="auto"/>
          <w:sz w:val="24"/>
          <w:szCs w:val="24"/>
          <w:lang w:val="en-US" w:eastAsia="zh-CN"/>
        </w:rPr>
      </w:pPr>
    </w:p>
    <w:p w14:paraId="5BB8564C">
      <w:pPr>
        <w:numPr>
          <w:ilvl w:val="0"/>
          <w:numId w:val="0"/>
        </w:numPr>
        <w:snapToGrid w:val="0"/>
        <w:spacing w:before="156" w:beforeLines="50" w:after="156" w:afterLines="50" w:line="240" w:lineRule="atLeast"/>
        <w:rPr>
          <w:rFonts w:hint="default" w:ascii="Times New Roman" w:hAnsi="Times New Roman" w:eastAsia="微软雅黑" w:cs="Times New Roman"/>
          <w:b w:val="0"/>
          <w:bCs w:val="0"/>
          <w:color w:val="auto"/>
          <w:sz w:val="24"/>
          <w:szCs w:val="24"/>
          <w:lang w:val="en-US" w:eastAsia="zh-CN"/>
        </w:rPr>
      </w:pPr>
    </w:p>
    <w:p w14:paraId="010DD53B">
      <w:pPr>
        <w:numPr>
          <w:ilvl w:val="0"/>
          <w:numId w:val="0"/>
        </w:numPr>
        <w:snapToGrid w:val="0"/>
        <w:spacing w:before="156" w:beforeLines="50" w:after="156" w:afterLines="50" w:line="240" w:lineRule="atLeast"/>
        <w:rPr>
          <w:rFonts w:hint="default" w:ascii="Times New Roman" w:hAnsi="Times New Roman" w:eastAsia="微软雅黑" w:cs="Times New Roman"/>
          <w:b w:val="0"/>
          <w:bCs w:val="0"/>
          <w:color w:val="auto"/>
          <w:sz w:val="24"/>
          <w:szCs w:val="24"/>
          <w:lang w:val="en-US" w:eastAsia="zh-CN"/>
        </w:rPr>
      </w:pPr>
    </w:p>
    <w:p w14:paraId="04819D09">
      <w:pPr>
        <w:numPr>
          <w:ilvl w:val="0"/>
          <w:numId w:val="5"/>
        </w:numPr>
        <w:snapToGrid w:val="0"/>
        <w:spacing w:before="156" w:beforeLines="50" w:after="156" w:afterLines="50" w:line="240" w:lineRule="atLeast"/>
        <w:ind w:left="0" w:leftChars="0" w:firstLine="0" w:firstLineChars="0"/>
        <w:rPr>
          <w:rFonts w:hint="default" w:ascii="Times New Roman" w:hAnsi="Times New Roman" w:eastAsia="微软雅黑" w:cs="Times New Roman"/>
          <w:b/>
          <w:bCs/>
          <w:color w:val="auto"/>
          <w:sz w:val="32"/>
          <w:szCs w:val="32"/>
          <w:lang w:val="en-US" w:eastAsia="zh-CN"/>
        </w:rPr>
      </w:pPr>
      <w:r>
        <mc:AlternateContent>
          <mc:Choice Requires="wps">
            <w:drawing>
              <wp:anchor distT="0" distB="0" distL="114300" distR="114300" simplePos="0" relativeHeight="251676672" behindDoc="0" locked="0" layoutInCell="1" allowOverlap="1">
                <wp:simplePos x="0" y="0"/>
                <wp:positionH relativeFrom="column">
                  <wp:posOffset>2928620</wp:posOffset>
                </wp:positionH>
                <wp:positionV relativeFrom="paragraph">
                  <wp:posOffset>300990</wp:posOffset>
                </wp:positionV>
                <wp:extent cx="228600" cy="198120"/>
                <wp:effectExtent l="4445" t="4445" r="8255" b="13335"/>
                <wp:wrapNone/>
                <wp:docPr id="19" name="矩形 19"/>
                <wp:cNvGraphicFramePr/>
                <a:graphic xmlns:a="http://schemas.openxmlformats.org/drawingml/2006/main">
                  <a:graphicData uri="http://schemas.microsoft.com/office/word/2010/wordprocessingShape">
                    <wps:wsp>
                      <wps:cNvSpPr/>
                      <wps:spPr>
                        <a:xfrm>
                          <a:off x="0" y="0"/>
                          <a:ext cx="228600" cy="1981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11705F"/>
                        </w:txbxContent>
                      </wps:txbx>
                      <wps:bodyPr upright="1"/>
                    </wps:wsp>
                  </a:graphicData>
                </a:graphic>
              </wp:anchor>
            </w:drawing>
          </mc:Choice>
          <mc:Fallback>
            <w:pict>
              <v:rect id="_x0000_s1026" o:spid="_x0000_s1026" o:spt="1" style="position:absolute;left:0pt;margin-left:230.6pt;margin-top:23.7pt;height:15.6pt;width:18pt;z-index:251676672;mso-width-relative:page;mso-height-relative:page;" fillcolor="#FFFFFF" filled="t" stroked="t" coordsize="21600,21600" o:gfxdata="UEsDBAoAAAAAAIdO4kAAAAAAAAAAAAAAAAAEAAAAZHJzL1BLAwQUAAAACACHTuJAuZfI99gAAAAJ&#10;AQAADwAAAGRycy9kb3ducmV2LnhtbE2PPW+DMBCG90r9D9ZV6tbYUAQJwWRolUodE7J0O7ALpNhG&#10;2CS0v77Xqdnu49F7zxW7xQzsoiffOyshWglg2jZO9baVcKr2T2tgPqBVODirJXxrD7vy/q7AXLmr&#10;PejLMbSMQqzPUUIXwphz7ptOG/QrN2pLu083GQzUTi1XE14p3Aw8FiLlBntLFzoc9Uunm6/jbCTU&#10;fXzCn0P1Jsxm/xzel+o8f7xK+fgQiS2woJfwD8OfPqlDSU61m63ybJCQpFFMKBVZAoyAZJPRoJaQ&#10;rVPgZcFvPyh/AVBLAwQUAAAACACHTuJAHph6wAMCAAAqBAAADgAAAGRycy9lMm9Eb2MueG1srVNN&#10;rtMwEN4jcQfLe5o00ntqo6ZvQSkbBE96cICp4ySW/CeP26SnQWLHITgO4hqM3dL3A4suyMKZscff&#10;zPfNeHU3Gc0OMqBytuHzWcmZtMK1yvYN//J5+2bBGUawLWhnZcOPEvnd+vWr1ehrWbnB6VYGRiAW&#10;69E3fIjR10WBYpAGcOa8tHTYuWAgkhv6og0wErrRRVWWt8XoQuuDExKRdjenQ35GDNcAuq5TQm6c&#10;2Btp4wk1SA2RKOGgPPJ1rrbrpIifug5lZLrhxDTmlZKQvUtrsV5B3QfwgxLnEuCaEl5wMqAsJb1A&#10;bSAC2wf1F5RRIjh0XZwJZ4oTkawIsZiXL7R5GMDLzIWkRn8RHf8frPh4uA9MtTQJS84sGOr4r6/f&#10;f/74xmiD1Bk91hT04O/D2UMyE9WpCyb9iQSbsqLHi6JyikzQZlUtbkvSWtDRfLmYV1nx4vGyDxjf&#10;S2dYMhoeqGFZRzh8wEgJKfRPSMqFTqt2q7TOTuh3b3VgB6DmbvOXKqYrz8K0ZWPDlzfVDdUBNLEd&#10;TQqZxhNrtH3O9+wGPgUu8/cv4FTYBnA4FZARUhjURkWZ1IJ6kNC+sy2LR0/CWnpQPBVjZMuZlvT+&#10;kpUjIyh9TSSx05ZIpr6cOpGsOO0mgknmzrVHauneB9UPJOk8l55OaISyOudxTzP61M+gj09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5l8j32AAAAAkBAAAPAAAAAAAAAAEAIAAAACIAAABkcnMv&#10;ZG93bnJldi54bWxQSwECFAAUAAAACACHTuJAHph6wAMCAAAqBAAADgAAAAAAAAABACAAAAAnAQAA&#10;ZHJzL2Uyb0RvYy54bWxQSwUGAAAAAAYABgBZAQAAnAUAAAAA&#10;">
                <v:fill on="t" focussize="0,0"/>
                <v:stroke color="#000000" joinstyle="miter"/>
                <v:imagedata o:title=""/>
                <o:lock v:ext="edit" aspectratio="f"/>
                <v:textbox>
                  <w:txbxContent>
                    <w:p w14:paraId="6711705F"/>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2269490</wp:posOffset>
                </wp:positionH>
                <wp:positionV relativeFrom="paragraph">
                  <wp:posOffset>303530</wp:posOffset>
                </wp:positionV>
                <wp:extent cx="228600" cy="198120"/>
                <wp:effectExtent l="4445" t="4445" r="8255" b="13335"/>
                <wp:wrapNone/>
                <wp:docPr id="18" name="矩形 18"/>
                <wp:cNvGraphicFramePr/>
                <a:graphic xmlns:a="http://schemas.openxmlformats.org/drawingml/2006/main">
                  <a:graphicData uri="http://schemas.microsoft.com/office/word/2010/wordprocessingShape">
                    <wps:wsp>
                      <wps:cNvSpPr/>
                      <wps:spPr>
                        <a:xfrm>
                          <a:off x="0" y="0"/>
                          <a:ext cx="228600" cy="1981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76F448"/>
                        </w:txbxContent>
                      </wps:txbx>
                      <wps:bodyPr upright="1"/>
                    </wps:wsp>
                  </a:graphicData>
                </a:graphic>
              </wp:anchor>
            </w:drawing>
          </mc:Choice>
          <mc:Fallback>
            <w:pict>
              <v:rect id="_x0000_s1026" o:spid="_x0000_s1026" o:spt="1" style="position:absolute;left:0pt;margin-left:178.7pt;margin-top:23.9pt;height:15.6pt;width:18pt;z-index:251675648;mso-width-relative:page;mso-height-relative:page;" fillcolor="#FFFFFF" filled="t" stroked="t" coordsize="21600,21600" o:gfxdata="UEsDBAoAAAAAAIdO4kAAAAAAAAAAAAAAAAAEAAAAZHJzL1BLAwQUAAAACACHTuJAd7gNjtgAAAAJ&#10;AQAADwAAAGRycy9kb3ducmV2LnhtbE2PwU6DQBCG7ya+w2ZMvNndlipCWXrQ1MRjSy/eBhiByu4S&#10;dmnRp3c82ePMfPnn+7PtbHpxptF3zmpYLhQIspWrO9toOBa7h2cQPqCtsXeWNHyTh21+e5NhWruL&#10;3dP5EBrBIdanqKENYUil9FVLBv3CDWT59ulGg4HHsZH1iBcON71cKfUkDXaWP7Q40EtL1ddhMhrK&#10;bnXEn33xpkyyi8L7XJymj1et7++WagMi0Bz+YfjTZ3XI2al0k6296DVEj/GaUQ3rmCswECURL0oN&#10;caJA5pm8bpD/AlBLAwQUAAAACACHTuJA820brQMCAAAqBAAADgAAAGRycy9lMm9Eb2MueG1srVNL&#10;jtswDN0X6B0E7Rs7BmaQMeLMYjLppmgHmPYAjCzbAvSDqMTOaQp010P0OEWvUUpJM592kUW9kEmJ&#10;euR7pJa3k9FsLwMqZxs+n5WcSStcq2zf8C+fN+8WnGEE24J2Vjb8IJHfrt6+WY6+lpUbnG5lYARi&#10;sR59w4cYfV0UKAZpAGfOS0uHnQsGIrmhL9oAI6EbXVRleV2MLrQ+OCERaXd9POQnxHAJoOs6JeTa&#10;iZ2RNh5Rg9QQiRIOyiNf5Wq7Tor4qetQRqYbTkxjXikJ2du0Fqsl1H0APyhxKgEuKeEVJwPKUtIz&#10;1BoisF1Qf0EZJYJD18WZcKY4EsmKEIt5+UqbxwG8zFxIavRn0fH/wYqP+4fAVEuTQH23YKjjv75+&#10;//njG6MNUmf0WFPQo38IJw/JTFSnLpj0JxJsyooezorKKTJBm1W1uC5Ja0FH85vFvMqKF0+XfcD4&#10;XjrDktHwQA3LOsL+A0ZKSKF/QlIudFq1G6V1dkK/vdOB7YGau8lfqpiuvAjTlo0Nv7mqrqgOoInt&#10;aFLINJ5Yo+1zvhc38Dlwmb9/AafC1oDDsYCMkMKgNirKpBbUg4T23rYsHjwJa+lB8VSMkS1nWtL7&#10;S1aOjKD0JZHETlsimfpy7ESy4rSdCCaZW9ceqKU7H1Q/kKTzXHo6oRHK6pzGPc3ocz+DPj3x1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3uA2O2AAAAAkBAAAPAAAAAAAAAAEAIAAAACIAAABkcnMv&#10;ZG93bnJldi54bWxQSwECFAAUAAAACACHTuJA820brQMCAAAqBAAADgAAAAAAAAABACAAAAAnAQAA&#10;ZHJzL2Uyb0RvYy54bWxQSwUGAAAAAAYABgBZAQAAnAUAAAAA&#10;">
                <v:fill on="t" focussize="0,0"/>
                <v:stroke color="#000000" joinstyle="miter"/>
                <v:imagedata o:title=""/>
                <o:lock v:ext="edit" aspectratio="f"/>
                <v:textbox>
                  <w:txbxContent>
                    <w:p w14:paraId="1C76F448"/>
                  </w:txbxContent>
                </v:textbox>
              </v:rect>
            </w:pict>
          </mc:Fallback>
        </mc:AlternateContent>
      </w:r>
      <w:r>
        <w:rPr>
          <w:rFonts w:hint="default" w:ascii="Times New Roman" w:hAnsi="Times New Roman" w:eastAsia="微软雅黑" w:cs="Times New Roman"/>
          <w:b/>
          <w:bCs/>
          <w:color w:val="auto"/>
          <w:sz w:val="32"/>
          <w:szCs w:val="32"/>
          <w:lang w:val="en-US" w:eastAsia="zh-CN"/>
        </w:rPr>
        <w:t>Model meaning</w:t>
      </w:r>
    </w:p>
    <w:p w14:paraId="57CBF095">
      <w:pPr>
        <w:tabs>
          <w:tab w:val="left" w:pos="5595"/>
        </w:tabs>
        <w:rPr>
          <w:b/>
          <w:bCs/>
        </w:rPr>
      </w:pPr>
      <w:r>
        <w:t xml:space="preserve"> </w:t>
      </w:r>
      <w:r>
        <w:rPr>
          <w:rFonts w:hint="eastAsia"/>
          <w:b/>
          <w:bCs/>
        </w:rPr>
        <w:t>B</w:t>
      </w:r>
      <w:r>
        <w:rPr>
          <w:b/>
          <w:bCs/>
        </w:rPr>
        <w:t xml:space="preserve">   </w:t>
      </w:r>
      <w:r>
        <w:rPr>
          <w:rFonts w:hint="eastAsia"/>
          <w:b/>
          <w:bCs/>
        </w:rPr>
        <w:t xml:space="preserve"> Y</w:t>
      </w:r>
      <w:r>
        <w:rPr>
          <w:b/>
          <w:bCs/>
        </w:rPr>
        <w:t xml:space="preserve">      Q      </w:t>
      </w:r>
      <w:r>
        <w:rPr>
          <w:rFonts w:hint="eastAsia"/>
          <w:b/>
          <w:bCs/>
        </w:rPr>
        <w:t>（C）</w:t>
      </w:r>
      <w:r>
        <w:rPr>
          <w:b/>
          <w:bCs/>
        </w:rPr>
        <w:t xml:space="preserve">    </w:t>
      </w:r>
      <w:r>
        <w:rPr>
          <w:b/>
          <w:bCs/>
        </w:rPr>
        <w:tab/>
      </w:r>
    </w:p>
    <w:p w14:paraId="5ED10C5F">
      <w:pPr>
        <w:pStyle w:val="12"/>
        <w:ind w:firstLine="5790"/>
        <w:rPr>
          <w:rFonts w:hint="default" w:ascii="Times New Roman" w:hAnsi="Times New Roman" w:eastAsia="微软雅黑" w:cs="Times New Roman"/>
          <w:b w:val="0"/>
          <w:bCs w:val="0"/>
          <w:color w:val="auto"/>
          <w:kern w:val="2"/>
          <w:sz w:val="24"/>
          <w:szCs w:val="24"/>
          <w:lang w:val="en-US" w:eastAsia="zh-CN" w:bidi="ar-SA"/>
        </w:rPr>
      </w:pPr>
      <w:r>
        <w:rPr>
          <w:rFonts w:hint="default" w:ascii="Times New Roman" w:hAnsi="Times New Roman" w:eastAsia="微软雅黑" w:cs="Times New Roman"/>
          <w:b w:val="0"/>
          <w:bCs w:val="0"/>
          <w:color w:val="auto"/>
          <w:kern w:val="2"/>
          <w:sz w:val="24"/>
          <w:szCs w:val="24"/>
          <w:lang w:val="en-US" w:eastAsia="zh-CN" w:bidi="ar-SA"/>
        </w:rPr>
        <w:t>Rated output voltage</w: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73600" behindDoc="0" locked="0" layoutInCell="1" allowOverlap="1">
                <wp:simplePos x="0" y="0"/>
                <wp:positionH relativeFrom="column">
                  <wp:posOffset>228600</wp:posOffset>
                </wp:positionH>
                <wp:positionV relativeFrom="paragraph">
                  <wp:posOffset>0</wp:posOffset>
                </wp:positionV>
                <wp:extent cx="0" cy="1089660"/>
                <wp:effectExtent l="5080" t="0" r="7620" b="2540"/>
                <wp:wrapNone/>
                <wp:docPr id="1" name="直接连接符 1"/>
                <wp:cNvGraphicFramePr/>
                <a:graphic xmlns:a="http://schemas.openxmlformats.org/drawingml/2006/main">
                  <a:graphicData uri="http://schemas.microsoft.com/office/word/2010/wordprocessingShape">
                    <wps:wsp>
                      <wps:cNvCnPr/>
                      <wps:spPr>
                        <a:xfrm>
                          <a:off x="0" y="0"/>
                          <a:ext cx="0" cy="10896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0pt;height:85.8pt;width:0pt;z-index:251673600;mso-width-relative:page;mso-height-relative:page;" filled="f" stroked="t" coordsize="21600,21600" o:gfxdata="UEsDBAoAAAAAAIdO4kAAAAAAAAAAAAAAAAAEAAAAZHJzL1BLAwQUAAAACACHTuJA9/rM1NQAAAAG&#10;AQAADwAAAGRycy9kb3ducmV2LnhtbE2PzU7DMBCE70i8g7VIXCpqp5UCSuP0AOTGhQLiuo23SUS8&#10;TmP3B56ehQtcVhrNaPabcn32gzrSFPvAFrK5AUXcBNdza+H1pb65AxUTssMhMFn4pAjr6vKixMKF&#10;Ez/TcZNaJSUcC7TQpTQWWsemI49xHkZi8XZh8phETq12E56k3A96YUyuPfYsHzoc6b6j5mNz8BZi&#10;/Ub7+mvWzMz7sg202D88PaK111eZWYFKdE5/YfjBF3SohGkbDuyiGiwsc5mSLMgV91dtJXWb5aCr&#10;Uv/Hr74BUEsDBBQAAAAIAIdO4kAHfajg9AEAAOQDAAAOAAAAZHJzL2Uyb0RvYy54bWytU72OEzEQ&#10;7pF4B8s92STSRXerbK64cDQITgIeYGJ7dy35Tx4nm7wEL4BEBxUlPW/D3WMw9oYcHE0KtvCOx+Nv&#10;5vtmvLzeW8N2KqL2ruGzyZQz5YSX2nUN//D+9sUlZ5jASTDeqYYfFPLr1fNnyyHUau57b6SKjEAc&#10;1kNoeJ9SqKsKRa8s4MQH5eiw9dFCom3sKhlhIHRrqvl0uqgGH2WIXihE8q7HQ35EjOcA+rbVQq29&#10;2Frl0ogalYFElLDXAfmqVNu2SqS3bYsqMdNwYprKSknI3uS1Wi2h7iKEXotjCXBOCU84WdCOkp6g&#10;1pCAbaP+B8pqET36Nk2Et9VIpChCLGbTJ9q86yGowoWkxnASHf8frHizu4tMS5oEzhxYavj9p+8/&#10;P355+PGZ1vtvX9ksizQErCn2xt3F4w7DXcyM9220+U9c2L4IezgJq/aJidEpyDubXl4tFkX06vFi&#10;iJheKW9ZNhputMucoYbda0yUjEJ/h2S3cWxo+NXF/IIzATSALTWeTBuIBLqu3EVvtLzVxuQbGLvN&#10;jYlsB3kIypcpEe5fYTnJGrAf48rROB69AvnSSZYOgeRx9Cp4LsEqyZlR9IiyRYBQJ9DmnEhKbRxV&#10;kFUddczWxssDNWMbou56UqIIX2Ko+aXe46Dm6fpzX5AeH+fq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f6zNTUAAAABgEAAA8AAAAAAAAAAQAgAAAAIgAAAGRycy9kb3ducmV2LnhtbFBLAQIUABQA&#10;AAAIAIdO4kAHfajg9AEAAOQDAAAOAAAAAAAAAAEAIAAAACM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71552" behindDoc="0" locked="0" layoutInCell="1" allowOverlap="1">
                <wp:simplePos x="0" y="0"/>
                <wp:positionH relativeFrom="column">
                  <wp:posOffset>571500</wp:posOffset>
                </wp:positionH>
                <wp:positionV relativeFrom="paragraph">
                  <wp:posOffset>0</wp:posOffset>
                </wp:positionV>
                <wp:extent cx="0" cy="891540"/>
                <wp:effectExtent l="4445" t="0" r="8255" b="10160"/>
                <wp:wrapNone/>
                <wp:docPr id="5" name="直接连接符 5"/>
                <wp:cNvGraphicFramePr/>
                <a:graphic xmlns:a="http://schemas.openxmlformats.org/drawingml/2006/main">
                  <a:graphicData uri="http://schemas.microsoft.com/office/word/2010/wordprocessingShape">
                    <wps:wsp>
                      <wps:cNvCnPr/>
                      <wps:spPr>
                        <a:xfrm>
                          <a:off x="0" y="0"/>
                          <a:ext cx="0" cy="8915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5pt;margin-top:0pt;height:70.2pt;width:0pt;z-index:251671552;mso-width-relative:page;mso-height-relative:page;" filled="f" stroked="t" coordsize="21600,21600" o:gfxdata="UEsDBAoAAAAAAIdO4kAAAAAAAAAAAAAAAAAEAAAAZHJzL1BLAwQUAAAACACHTuJA5ciu+NQAAAAG&#10;AQAADwAAAGRycy9kb3ducmV2LnhtbE2PzU7DMBCE70i8g7VIXKrWbqkQDXF6AHLj0gLiuo2XJCJe&#10;p7H7A0/PtpdyWWk0o9lv8uXRd2pPQ2wDW5hODCjiKriWawvvb+X4AVRMyA67wGThhyIsi+urHDMX&#10;Dryi/TrVSko4ZmihSanPtI5VQx7jJPTE4n2FwWMSOdTaDXiQct/pmTH32mPL8qHBnp4aqr7XO28h&#10;lh+0LX9H1ch83tWBZtvn1xe09vZmah5BJTqmSxhO+IIOhTBtwo5dVJ2FhZEpyYJccc9qI6m5mYMu&#10;cv0fv/gDUEsDBBQAAAAIAIdO4kCA9HM99AEAAOMDAAAOAAAAZHJzL2Uyb0RvYy54bWytU72OEzEQ&#10;7pF4B8s92SQi6G6VzRUXjgbBScADTGzvriX/yeNkk5fgBZDooKKk5224ewzG3pCDo0nBFt7xePzN&#10;fN+Ml1d7a9hORdTeNXw2mXKmnPBSu67hH97fPLvgDBM4CcY71fCDQn61evpkOYRazX3vjVSREYjD&#10;eggN71MKdVWh6JUFnPigHB22PlpItI1dJSMMhG5NNZ9OX1SDjzJELxQiedfjIT8ixnMAfdtqodZe&#10;bK1yaUSNykAiStjrgHxVqm1bJdLbtkWVmGk4MU1lpSRkb/JarZZQdxFCr8WxBDinhEecLGhHSU9Q&#10;a0jAtlH/A2W1iB59mybC22okUhQhFrPpI23e9RBU4UJSYziJjv8PVrzZ3UamZcMXnDmw1PC7T99/&#10;fvxy/+MzrXffvrJFFmkIWFPstbuNxx2G25gZ79to85+4sH0R9nASVu0TE6NTkPficrZ4XjSvHu6F&#10;iOmV8pZlo+FGu0wZati9xkS5KPR3SHYbx4aGXy7mVK8Amr+W+k6mDcQBXVfuojda3mhj8g2M3eba&#10;RLaDPAPly4wI96+wnGQN2I9x5Wicjl6BfOkkS4dA6jh6FDyXYJXkzCh6Q9kiQKgTaHNOJKU2jirI&#10;oo4yZmvj5YF6sQ1Rdz0pMStV5hPqfan3OKd5uP7cF6SHt7n6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XIrvjUAAAABgEAAA8AAAAAAAAAAQAgAAAAIgAAAGRycy9kb3ducmV2LnhtbFBLAQIUABQA&#10;AAAIAIdO4kCA9HM99AEAAOMDAAAOAAAAAAAAAAEAIAAAACM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1143000</wp:posOffset>
                </wp:positionH>
                <wp:positionV relativeFrom="paragraph">
                  <wp:posOffset>0</wp:posOffset>
                </wp:positionV>
                <wp:extent cx="0" cy="693420"/>
                <wp:effectExtent l="4445" t="0" r="8255" b="5080"/>
                <wp:wrapNone/>
                <wp:docPr id="4" name="直接连接符 4"/>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0pt;margin-top:0pt;height:54.6pt;width:0pt;z-index:251669504;mso-width-relative:page;mso-height-relative:page;" filled="f" stroked="t" coordsize="21600,21600" o:gfxdata="UEsDBAoAAAAAAIdO4kAAAAAAAAAAAAAAAAAEAAAAZHJzL1BLAwQUAAAACACHTuJAG89rz9QAAAAI&#10;AQAADwAAAGRycy9kb3ducmV2LnhtbE2PT0/DMAzF70h8h8hIXCaWrJPQKE132OiNCwPE1WtMW9E4&#10;XZP9gU8/jwtcLD896/n3iuXJ9+pAY+wCW5hNDSjiOriOGwtvr9XdAlRMyA77wGThmyIsy+urAnMX&#10;jvxCh01qlIRwzNFCm9KQax3rljzGaRiIxfsMo8ckcmy0G/Eo4b7XmTH32mPH8qHFgVYt1V+bvbcQ&#10;q3faVT+TemI+5k2gbLd+fkJrb29m5hFUolP6O4YLvqBDKUzbsGcXVS96YaRLsiDzYv/KrSzmIQNd&#10;Fvp/gfIMUEsDBBQAAAAIAIdO4kDBd/EJ9QEAAOMDAAAOAAAAZHJzL2Uyb0RvYy54bWytU72OEzEQ&#10;7pF4B8s92STkTtwqmysuHA2CSMADTGxv1pL/5HGyyUvwAkh0UFHS8zZ3PAZjb8jB0aRgC+94PP5m&#10;vm/G8+u9NWynImrvGj4ZjTlTTnip3abhH97fPnvBGSZwEox3quEHhfx68fTJvA+1mvrOG6kiIxCH&#10;dR8a3qUU6qpC0SkLOPJBOTpsfbSQaBs3lYzQE7o11XQ8vqx6H2WIXihE8i6HQ35EjOcA+rbVQi29&#10;2Frl0oAalYFElLDTAfmiVNu2SqS3bYsqMdNwYprKSknIXue1Wsyh3kQInRbHEuCcEh5xsqAdJT1B&#10;LSEB20b9D5TVInr0bRoJb6uBSFGEWEzGj7R510FQhQtJjeEkOv4/WPFmt4pMy4bPOHNgqeH3n77f&#10;ffzy88dnWu+/fWWzLFIfsKbYG7eKxx2GVcyM9220+U9c2L4IezgJq/aJicEpyHt59Xw2LZpXD/dC&#10;xPRKecuy0XCjXaYMNexeY6JcFPo7JLuNY33Dry6mF5wJoPlrqe9k2kAc0G3KXfRGy1ttTL6BcbO+&#10;MZHtIM9A+TIjwv0rLCdZAnZDXDkapqNTIF86ydIhkDqOHgXPJVglOTOK3lC2CBDqBNqcE0mpjaMK&#10;sqiDjNlae3mgXmxD1JuOlJiUKvMJ9b7Ue5zTPFx/7gvSw9tc/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bz2vP1AAAAAgBAAAPAAAAAAAAAAEAIAAAACIAAABkcnMvZG93bnJldi54bWxQSwECFAAU&#10;AAAACACHTuJAwXfxCfUBAADjAwAADgAAAAAAAAABACAAAAAjAQAAZHJzL2Uyb0RvYy54bWxQSwUG&#10;AAAAAAYABgBZAQAAigU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1714500</wp:posOffset>
                </wp:positionH>
                <wp:positionV relativeFrom="paragraph">
                  <wp:posOffset>0</wp:posOffset>
                </wp:positionV>
                <wp:extent cx="0" cy="495300"/>
                <wp:effectExtent l="4445" t="0" r="8255" b="0"/>
                <wp:wrapNone/>
                <wp:docPr id="11" name="直接连接符 11"/>
                <wp:cNvGraphicFramePr/>
                <a:graphic xmlns:a="http://schemas.openxmlformats.org/drawingml/2006/main">
                  <a:graphicData uri="http://schemas.microsoft.com/office/word/2010/wordprocessingShape">
                    <wps:wsp>
                      <wps:cNvCnPr/>
                      <wps:spPr>
                        <a:xfrm>
                          <a:off x="0" y="0"/>
                          <a:ext cx="0" cy="4953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0pt;height:39pt;width:0pt;z-index:251667456;mso-width-relative:page;mso-height-relative:page;" filled="f" stroked="t" coordsize="21600,21600" o:gfxdata="UEsDBAoAAAAAAIdO4kAAAAAAAAAAAAAAAAAEAAAAZHJzL1BLAwQUAAAACACHTuJAJqmm8tQAAAAH&#10;AQAADwAAAGRycy9kb3ducmV2LnhtbE2PzU7DQAyE70i8w8pIXCq62yDRKsTpAciNCwXE1U1MEpH1&#10;ptntDzw9RhzgMtJorJnPxfrkB3PgKfZBEBZzB4alDk0vLcLLc3W1AhMTSUNDEEb45Ajr8vysoLwJ&#10;R3niwya1Rksk5oTQpTTm1sa6Y09xHkYWzd7D5CmpnVrbTHTUcj/YzLkb66kXXeho5LuO64/N3iPE&#10;6pV31desnrm36zZwtrt/fCDEy4uFuwWT+JT+juEHX9GhVKZt2EsTzYCQLZ3+khBUNf61W4TlyoEt&#10;C/ufv/wGUEsDBBQAAAAIAIdO4kA2fy0L9AEAAOUDAAAOAAAAZHJzL2Uyb0RvYy54bWytU72OEzEQ&#10;7pF4B8s92SQQxK2yueLC0SA4CXiAie3dteQ/eZxs8hK8ABIdVJT0vM0dj8HYG3JwNCnYwjsej7+Z&#10;75vx8nJvDdupiNq7hs8mU86UE15q1zX8w/vrJy84wwROgvFONfygkF+uHj9aDqFWc997I1VkBOKw&#10;HkLD+5RCXVUoemUBJz4oR4etjxYSbWNXyQgDoVtTzafT59XgowzRC4VI3vV4yI+I8RxA37ZaqLUX&#10;W6tcGlGjMpCIEvY6IF+VattWifS2bVElZhpOTFNZKQnZm7xWqyXUXYTQa3EsAc4p4QEnC9pR0hPU&#10;GhKwbdT/QFktokffponwthqJFEWIxWz6QJt3PQRVuJDUGE6i4/+DFW92N5FpSZMw48yBpY7fffp+&#10;+/HLzx+fab379pXRCck0BKwp+srdxOMOw03MnPdttPlPbNi+SHs4Sav2iYnRKcj77GLxdFpUr+7v&#10;hYjplfKWZaPhRrtMGmrYvcZEuSj0d0h2G8eGhl8s5gvOBNAEttR5Mm0gFui6che90fJaG5NvYOw2&#10;VyayHeQpKF9mRLh/heUka8B+jCtH43z0CuRLJ1k6BJLH0bPguQSrJGdG0SvKFgFCnUCbcyIptXFU&#10;QRZ1lDFbGy8P1I1tiLrrSYmie4mh7pd6j5Oax+vPfUG6f52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appvLUAAAABwEAAA8AAAAAAAAAAQAgAAAAIgAAAGRycy9kb3ducmV2LnhtbFBLAQIUABQA&#10;AAAIAIdO4kA2fy0L9AEAAOUDAAAOAAAAAAAAAAEAIAAAACM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2400300</wp:posOffset>
                </wp:positionH>
                <wp:positionV relativeFrom="paragraph">
                  <wp:posOffset>0</wp:posOffset>
                </wp:positionV>
                <wp:extent cx="0" cy="297180"/>
                <wp:effectExtent l="4445" t="0" r="8255" b="7620"/>
                <wp:wrapNone/>
                <wp:docPr id="10" name="直接连接符 10"/>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9pt;margin-top:0pt;height:23.4pt;width:0pt;z-index:251665408;mso-width-relative:page;mso-height-relative:page;" filled="f" stroked="t" coordsize="21600,21600" o:gfxdata="UEsDBAoAAAAAAIdO4kAAAAAAAAAAAAAAAAAEAAAAZHJzL1BLAwQUAAAACACHTuJAkOO0XtUAAAAH&#10;AQAADwAAAGRycy9kb3ducmV2LnhtbE2PzU7DMBCE70i8g7VIXCpqt0VtFLLpAciNCwXUqxsvSUS8&#10;TmP3B56eRRzgMtJoVjPfFuuz79WRxtgFRphNDSjiOriOG4TXl+omAxWTZWf7wITwSRHW5eVFYXMX&#10;TvxMx01qlJRwzC1Cm9KQax3rlryN0zAQS/YeRm+T2LHRbrQnKfe9nhuz1N52LAutHei+pfpjc/AI&#10;sXqjffU1qSdmu2gCzfcPT48W8fpqZu5AJTqnv2P4wRd0KIVpFw7souoRFqtMfkkIohL/2h3C7TID&#10;XRb6P3/5DVBLAwQUAAAACACHTuJAyundzvUBAADlAwAADgAAAGRycy9lMm9Eb2MueG1srVO9jhMx&#10;EO6ReAfLPdkk0sHdKpsrLhwNgkjAA0xs764l/8njZJOX4AWQ6KCipOdtuHsMxt6Qg6NJwRbe8cz4&#10;m/k+jxfXe2vYTkXU3jV8NplyppzwUruu4R/e3z675AwTOAnGO9Xwg0J+vXz6ZDGEWs19741UkRGI&#10;w3oIDe9TCnVVoeiVBZz4oBwFWx8tJNrGrpIRBkK3pppPp8+rwUcZohcKkbyrMciPiPEcQN+2WqiV&#10;F1urXBpRozKQiBL2OiBflm7bVon0tm1RJWYaTkxTWakI2Zu8VssF1F2E0GtxbAHOaeERJwvaUdET&#10;1AoSsG3U/0BZLaJH36aJ8LYaiRRFiMVs+kibdz0EVbiQ1BhOouP/gxVvduvItKRJIEkcWLrxu0/f&#10;f378cv/jM613374yipBMQ8Casm/cOh53GNYxc9630eY/sWH7Iu3hJK3aJyZGpyDv/OrF7LLAVQ/n&#10;QsT0SnnLstFwo10mDTXsXmOiWpT6OyW7jWNDw68u5hecCaAJbOnmybSBWKDryln0RstbbUw+gbHb&#10;3JjIdpCnoHyZEeH+lZaLrAD7Ma+ExvnoFciXTrJ0CCSPo2fBcwtWSc6MoleULQKEOoE252RSaeOo&#10;gyzqKGO2Nl4e6Da2IequJyVmpcscodsv/R4nNY/Xn/uC9PA6l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OO0XtUAAAAHAQAADwAAAAAAAAABACAAAAAiAAAAZHJzL2Rvd25yZXYueG1sUEsBAhQA&#10;FAAAAAgAh07iQMrp3c71AQAA5QMAAA4AAAAAAAAAAQAgAAAAJA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3086100</wp:posOffset>
                </wp:positionH>
                <wp:positionV relativeFrom="paragraph">
                  <wp:posOffset>99060</wp:posOffset>
                </wp:positionV>
                <wp:extent cx="571500" cy="0"/>
                <wp:effectExtent l="0" t="4445" r="0" b="5080"/>
                <wp:wrapNone/>
                <wp:docPr id="12" name="直接连接符 12"/>
                <wp:cNvGraphicFramePr/>
                <a:graphic xmlns:a="http://schemas.openxmlformats.org/drawingml/2006/main">
                  <a:graphicData uri="http://schemas.microsoft.com/office/word/2010/wordprocessingShape">
                    <wps:wsp>
                      <wps:cNvCnPr/>
                      <wps:spPr>
                        <a:xfrm>
                          <a:off x="0" y="0"/>
                          <a:ext cx="571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43pt;margin-top:7.8pt;height:0pt;width:45pt;z-index:251664384;mso-width-relative:page;mso-height-relative:page;" filled="f" stroked="t" coordsize="21600,21600" o:gfxdata="UEsDBAoAAAAAAIdO4kAAAAAAAAAAAAAAAAAEAAAAZHJzL1BLAwQUAAAACACHTuJAYevcutUAAAAJ&#10;AQAADwAAAGRycy9kb3ducmV2LnhtbE2PzU7DMBCE70i8g7VIXCpqt9BQhTg9ALlxoYC4buMliYjX&#10;aez+wNOzFQc47sxo9ptidfS92tMYu8AWZlMDirgOruPGwutLdbUEFROywz4wWfiiCKvy/KzA3IUD&#10;P9N+nRolJRxztNCmNORax7olj3EaBmLxPsLoMck5NtqNeJBy3+u5MZn22LF8aHGg+5bqz/XOW4jV&#10;G22r70k9Me/XTaD59uHpEa29vJiZO1CJjukvDCd8QYdSmDZhxy6q3sLNMpMtSYxFBkoCi9uTsPkV&#10;dFno/wvKH1BLAwQUAAAACACHTuJAQXD9V/QBAADlAwAADgAAAGRycy9lMm9Eb2MueG1srVNLjhMx&#10;EN0jcQfLe9JJpPBppTOLCcMGQSTgABXb3W3JP7mcdHIJLoDEDlYs2XMbhmNQdmcyMGyyoBfusqv8&#10;qt6r8vLqYA3bq4jau4bPJlPOlBNeatc1/MP7myfPOcMEToLxTjX8qJBfrR4/Wg6hVnPfeyNVZATi&#10;sB5Cw/uUQl1VKHplASc+KEfO1kcLibaxq2SEgdCtqebT6dNq8FGG6IVCpNP16OQnxHgJoG9bLdTa&#10;i51VLo2oURlIRAl7HZCvSrVtq0R627aoEjMNJ6aprJSE7G1eq9US6i5C6LU4lQCXlPCAkwXtKOkZ&#10;ag0J2C7qf6CsFtGjb9NEeFuNRIoixGI2faDNux6CKlxIagxn0fH/wYo3+01kWtIkzDlzYKnjt5++&#10;//z45dePz7TefvvKyEMyDQFrir52m3jaYdjEzPnQRpv/xIYdirTHs7TqkJigw8Wz2WJKoos7V3V/&#10;L0RMr5S3LBsNN9pl0lDD/jUmykWhdyH52Dg2NPzFYr4gOKAJbKnzZNpALNB15S56o+WNNibfwNht&#10;r01ke8hTUL7MiHD/CstJ1oD9GFdc43z0CuRLJ1k6BpLH0bPguQSrJGdG0SvKFgFCnUCbSyIptXFU&#10;QRZ1lDFbWy+P1I1diLrrSYlZqTJ7qPul3tOk5vH6c1+Q7l/n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h69y61QAAAAkBAAAPAAAAAAAAAAEAIAAAACIAAABkcnMvZG93bnJldi54bWxQSwECFAAU&#10;AAAACACHTuJAQXD9V/QBAADlAwAADgAAAAAAAAABACAAAAAkAQAAZHJzL2Uyb0RvYy54bWxQSwUG&#10;AAAAAAYABgBZAQAAigU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3086100</wp:posOffset>
                </wp:positionH>
                <wp:positionV relativeFrom="paragraph">
                  <wp:posOffset>0</wp:posOffset>
                </wp:positionV>
                <wp:extent cx="0" cy="99060"/>
                <wp:effectExtent l="4445" t="0" r="8255" b="2540"/>
                <wp:wrapNone/>
                <wp:docPr id="15" name="直接连接符 15"/>
                <wp:cNvGraphicFramePr/>
                <a:graphic xmlns:a="http://schemas.openxmlformats.org/drawingml/2006/main">
                  <a:graphicData uri="http://schemas.microsoft.com/office/word/2010/wordprocessingShape">
                    <wps:wsp>
                      <wps:cNvCnPr/>
                      <wps:spPr>
                        <a:xfrm>
                          <a:off x="0" y="0"/>
                          <a:ext cx="0" cy="990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43pt;margin-top:0pt;height:7.8pt;width:0pt;z-index:251663360;mso-width-relative:page;mso-height-relative:page;" filled="f" stroked="t" coordsize="21600,21600" o:gfxdata="UEsDBAoAAAAAAIdO4kAAAAAAAAAAAAAAAAAEAAAAZHJzL1BLAwQUAAAACACHTuJAMYg1ldQAAAAH&#10;AQAADwAAAGRycy9kb3ducmV2LnhtbE2PzU7DMBCE70i8g7VIXKrWboGoCnF6AHLjQgviuo23SUS8&#10;TmP3B56eRRzgstJoRrPfFKuz79WRxtgFtjCfGVDEdXAdNxZeN9V0CSomZId9YLLwSRFW5eVFgbkL&#10;J36h4zo1Sko45mihTWnItY51Sx7jLAzE4u3C6DGJHBvtRjxJue/1wphMe+xYPrQ40ENL9cf64C3E&#10;6o321deknpj3mybQYv/4/ITWXl/NzT2oROf0F4YffEGHUpi24cAuqt7C7TKTLcmCXLF/5VZydxno&#10;stD/+ctvUEsDBBQAAAAIAIdO4kB/40vI8wEAAOQDAAAOAAAAZHJzL2Uyb0RvYy54bWytU72OEzEQ&#10;7pF4B8s92STSnbhVNldcOBoEkYAHmNjeXUv+k8fJJi/BCyDRQUVJz9twPAZjb8hxd00KtvCOZ8bf&#10;zPd5vLjeW8N2KqL2ruGzyZQz5YSX2nUN//jh9sVLzjCBk2C8Uw0/KOTXy+fPFkOo1dz33kgVGYE4&#10;rIfQ8D6lUFcVil5ZwIkPylGw9dFCom3sKhlhIHRrqvl0elkNPsoQvVCI5F2NQX5EjOcA+rbVQq28&#10;2Frl0ogalYFElLDXAfmydNu2SqR3bYsqMdNwYprKSkXI3uS1Wi6g7iKEXotjC3BOC484WdCOip6g&#10;VpCAbaN+AmW1iB59mybC22okUhQhFrPpI23e9xBU4UJSYziJjv8PVrzdrSPTkibhgjMHlm787vOP&#10;X5++/v75hda7798YRUimIWBN2TduHY87DOuYOe/baPOf2LB9kfZwklbtExOjU5D36mp6WUSv7o+F&#10;iOm18pZlo+FGu8wZati9wUSlKPVvSnYbxwYCuphTvwJoAFu6eDJtIBLounIWvdHyVhuTT2DsNjcm&#10;sh3kIShfJkS4D9JykRVgP+aV0DgevQL5ykmWDoHUcfQqeG7BKsmZUfSIskWAUCfQ5pxMKm0cdZA1&#10;HVXM1sbLA13GNkTd9aTErHSZI3T5pd/joObp+ndfkO4f5/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MYg1ldQAAAAHAQAADwAAAAAAAAABACAAAAAiAAAAZHJzL2Rvd25yZXYueG1sUEsBAhQAFAAA&#10;AAgAh07iQH/jS8jzAQAA5AMAAA4AAAAAAAAAAQAgAAAAIw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w:t xml:space="preserve"> KV</w:t>
      </w:r>
    </w:p>
    <w:p w14:paraId="2D19C8C3">
      <w:pPr>
        <w:pStyle w:val="12"/>
        <w:ind w:firstLine="5790"/>
        <w:rPr>
          <w:rFonts w:hint="default" w:ascii="Times New Roman" w:hAnsi="Times New Roman" w:eastAsia="微软雅黑" w:cs="Times New Roman"/>
          <w:b w:val="0"/>
          <w:bCs w:val="0"/>
          <w:color w:val="auto"/>
          <w:kern w:val="2"/>
          <w:sz w:val="24"/>
          <w:szCs w:val="24"/>
          <w:lang w:val="en-US" w:eastAsia="zh-CN" w:bidi="ar-SA"/>
        </w:rPr>
      </w:pPr>
      <w:r>
        <w:rPr>
          <w:rFonts w:hint="default" w:ascii="Times New Roman" w:hAnsi="Times New Roman" w:eastAsia="微软雅黑" w:cs="Times New Roman"/>
          <w:b w:val="0"/>
          <w:bCs w:val="0"/>
          <w:color w:val="auto"/>
          <w:kern w:val="2"/>
          <w:sz w:val="24"/>
          <w:szCs w:val="24"/>
          <w:lang w:val="en-US" w:eastAsia="zh-CN" w:bidi="ar-SA"/>
        </w:rPr>
        <w:t>Rated capacity</w: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2400300</wp:posOffset>
                </wp:positionH>
                <wp:positionV relativeFrom="paragraph">
                  <wp:posOffset>99060</wp:posOffset>
                </wp:positionV>
                <wp:extent cx="1257300" cy="0"/>
                <wp:effectExtent l="0" t="4445" r="0" b="5080"/>
                <wp:wrapNone/>
                <wp:docPr id="13" name="直接连接符 13"/>
                <wp:cNvGraphicFramePr/>
                <a:graphic xmlns:a="http://schemas.openxmlformats.org/drawingml/2006/main">
                  <a:graphicData uri="http://schemas.microsoft.com/office/word/2010/wordprocessingShape">
                    <wps:wsp>
                      <wps:cNvCnPr/>
                      <wps:spPr>
                        <a:xfrm>
                          <a:off x="0" y="0"/>
                          <a:ext cx="1257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9pt;margin-top:7.8pt;height:0pt;width:99pt;z-index:251666432;mso-width-relative:page;mso-height-relative:page;" filled="f" stroked="t" coordsize="21600,21600" o:gfxdata="UEsDBAoAAAAAAIdO4kAAAAAAAAAAAAAAAAAEAAAAZHJzL1BLAwQUAAAACACHTuJANGUR8NYAAAAJ&#10;AQAADwAAAGRycy9kb3ducmV2LnhtbE2PzU7DMBCE70i8g7VIXCpqt1XTKsTpAciNCwXEdRsvSUS8&#10;TmP3B56eRRzguDOj2W+Kzdn36khj7AJbmE0NKOI6uI4bCy/P1c0aVEzIDvvAZOGTImzKy4sCcxdO&#10;/ETHbWqUlHDM0UKb0pBrHeuWPMZpGIjFew+jxyTn2Gg34knKfa/nxmTaY8fyocWB7lqqP7YHbyFW&#10;r7Svvib1xLwtmkDz/f3jA1p7fTUzt6ASndNfGH7wBR1KYdqFA7uoeguL1Vq2JDGWGSgJLFeZCLtf&#10;QZeF/r+g/AZQSwMEFAAAAAgAh07iQDlxbJb2AQAA5gMAAA4AAABkcnMvZTJvRG9jLnhtbK1TS44T&#10;MRDdI3EHy3vSSUbh00pnFhOGDYKRgANUbHe3Jf/kctLJJbgAEjtYsWTPbRiOQdmdycCwyYJeuMuu&#10;8qt6r8rLy701bKciau8aPptMOVNOeKld1/AP76+fPOcMEzgJxjvV8INCfrl6/Gg5hFrNfe+NVJER&#10;iMN6CA3vUwp1VaHolQWc+KAcOVsfLSTaxq6SEQZCt6aaT6dPq8FHGaIXCpFO16OTHxHjOYC+bbVQ&#10;ay+2Vrk0okZlIBEl7HVAvirVtq0S6W3bokrMNJyYprJSErI3ea1WS6i7CKHX4lgCnFPCA04WtKOk&#10;J6g1JGDbqP+BslpEj75NE+FtNRIpihCL2fSBNu96CKpwIakxnETH/wcr3uxuItOSJuGCMweWOn77&#10;6fvPj19+/fhM6+23r4w8JNMQsKboK3cTjzsMNzFz3rfR5j+xYfsi7eEkrdonJuhwNl88u5iS6uLO&#10;V91fDBHTK+Uty0bDjXaZNdSwe42JklHoXUg+No4NDX+xmC8IDmgEW2o9mTYQDXRduYveaHmtjck3&#10;MHabKxPZDvIYlC9TIty/wnKSNWA/xhXXOCC9AvnSSZYOgfRx9C54LsEqyZlR9IyyRYBQJ9DmnEhK&#10;bRxVkFUddczWxssDtWMbou56UmJWqswean+p9ziqeb7+3Bek++e5+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0ZRHw1gAAAAkBAAAPAAAAAAAAAAEAIAAAACIAAABkcnMvZG93bnJldi54bWxQSwEC&#10;FAAUAAAACACHTuJAOXFslvYBAADmAwAADgAAAAAAAAABACAAAAAlAQAAZHJzL2Uyb0RvYy54bWxQ&#10;SwUGAAAAAAYABgBZAQAAjQUAAAAA&#10;">
                <v:fill on="f" focussize="0,0"/>
                <v:stroke color="#000000" joinstyle="round"/>
                <v:imagedata o:title=""/>
                <o:lock v:ext="edit" aspectratio="f"/>
              </v:line>
            </w:pict>
          </mc:Fallback>
        </mc:AlternateContent>
      </w:r>
    </w:p>
    <w:p w14:paraId="5D7E0070">
      <w:pPr>
        <w:pStyle w:val="12"/>
        <w:ind w:firstLine="5790"/>
        <w:rPr>
          <w:rFonts w:hint="default" w:ascii="Times New Roman" w:hAnsi="Times New Roman" w:eastAsia="微软雅黑" w:cs="Times New Roman"/>
          <w:b w:val="0"/>
          <w:bCs w:val="0"/>
          <w:color w:val="auto"/>
          <w:kern w:val="2"/>
          <w:sz w:val="24"/>
          <w:szCs w:val="24"/>
          <w:lang w:val="en-US" w:eastAsia="zh-CN" w:bidi="ar-SA"/>
        </w:rPr>
      </w:pPr>
      <w:r>
        <w:rPr>
          <w:rFonts w:hint="default" w:ascii="Times New Roman" w:hAnsi="Times New Roman" w:eastAsia="微软雅黑" w:cs="Times New Roman"/>
          <w:b w:val="0"/>
          <w:bCs w:val="0"/>
          <w:color w:val="auto"/>
          <w:kern w:val="2"/>
          <w:sz w:val="24"/>
          <w:szCs w:val="24"/>
          <w:lang w:val="en-US" w:eastAsia="zh-CN" w:bidi="ar-SA"/>
        </w:rPr>
        <w:t>Cascade</w: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1714500</wp:posOffset>
                </wp:positionH>
                <wp:positionV relativeFrom="paragraph">
                  <wp:posOffset>99060</wp:posOffset>
                </wp:positionV>
                <wp:extent cx="1943100" cy="0"/>
                <wp:effectExtent l="0" t="4445" r="0" b="5080"/>
                <wp:wrapNone/>
                <wp:docPr id="14" name="直接连接符 14"/>
                <wp:cNvGraphicFramePr/>
                <a:graphic xmlns:a="http://schemas.openxmlformats.org/drawingml/2006/main">
                  <a:graphicData uri="http://schemas.microsoft.com/office/word/2010/wordprocessingShape">
                    <wps:wsp>
                      <wps:cNvCnPr/>
                      <wps:spPr>
                        <a:xfrm>
                          <a:off x="0" y="0"/>
                          <a:ext cx="1943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7.8pt;height:0pt;width:153pt;z-index:251668480;mso-width-relative:page;mso-height-relative:page;" filled="f" stroked="t" coordsize="21600,21600" o:gfxdata="UEsDBAoAAAAAAIdO4kAAAAAAAAAAAAAAAAAEAAAAZHJzL1BLAwQUAAAACACHTuJA9j+OhdUAAAAJ&#10;AQAADwAAAGRycy9kb3ducmV2LnhtbE2PzU7DMBCE70i8g7VIXCpqN6gpCnF6AHLjQgFx3cZLEhGv&#10;09j9gadnEQc47sxo9ptyffKDOtAU+8AWFnMDirgJrufWwstzfXUDKiZkh0NgsvBJEdbV+VmJhQtH&#10;fqLDJrVKSjgWaKFLaSy0jk1HHuM8jMTivYfJY5JzarWb8CjlftCZMbn22LN86HCku46aj83eW4j1&#10;K+3qr1kzM2/XbaBsd//4gNZeXizMLahEp/QXhh98QYdKmLZhzy6qwUK2MrIlibHMQUlgucpF2P4K&#10;uir1/wXVN1BLAwQUAAAACACHTuJAdYXlbPYBAADmAwAADgAAAGRycy9lMm9Eb2MueG1srVPNbhMx&#10;EL4j8Q6W72ST0CK6yqaHhnJBUAl4gInt3bXkP3mcbPISvAASNzhx5M7btDwGY2+aQrnkwB68Y8/4&#10;m/m+GS8ud9awrYqovWv4bDLlTDnhpXZdwz9+uH72kjNM4CQY71TD9wr55fLpk8UQajX3vTdSRUYg&#10;DushNLxPKdRVhaJXFnDig3LkbH20kGgbu0pGGAjdmmo+nb6oBh9liF4oRDpdjU5+QIynAPq21UKt&#10;vNhY5dKIGpWBRJSw1wH5slTbtkqkd22LKjHTcGKaykpJyF7ntVouoO4ihF6LQwlwSgmPOFnQjpIe&#10;oVaQgG2i/gfKahE9+jZNhLfVSKQoQixm00favO8hqMKFpMZwFB3/H6x4u72JTEuahDPOHFjq+N3n&#10;H7efvv76+YXWu+/fGHlIpiFgTdFX7iYedhhuYua8a6PNf2LDdkXa/VFatUtM0OHs4uz5bEqqi3tf&#10;9XAxREyvlbcsGw032mXWUMP2DSZKRqH3IfnYODY0/OJ8fk5wQCPYUuvJtIFooOvKXfRGy2ttTL6B&#10;sVtfmci2kMegfJkS4f4VlpOsAPsxrrjGAekVyFdOsrQPpI+jd8FzCVZJzoyiZ5QtAoQ6gTanRFJq&#10;46iCrOqoY7bWXu6pHZsQddeTErNSZfZQ+0u9h1HN8/XnviA9PM/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Y/joXVAAAACQEAAA8AAAAAAAAAAQAgAAAAIgAAAGRycy9kb3ducmV2LnhtbFBLAQIU&#10;ABQAAAAIAIdO4kB1heVs9gEAAOYDAAAOAAAAAAAAAAEAIAAAACQBAABkcnMvZTJvRG9jLnhtbFBL&#10;BQYAAAAABgAGAFkBAACMBQAAAAA=&#10;">
                <v:fill on="f" focussize="0,0"/>
                <v:stroke color="#000000" joinstyle="round"/>
                <v:imagedata o:title=""/>
                <o:lock v:ext="edit" aspectratio="f"/>
              </v:line>
            </w:pict>
          </mc:Fallback>
        </mc:AlternateContent>
      </w:r>
    </w:p>
    <w:p w14:paraId="52EEE6A6">
      <w:pPr>
        <w:pStyle w:val="12"/>
        <w:ind w:firstLine="5790"/>
        <w:rPr>
          <w:rFonts w:hint="default" w:ascii="Times New Roman" w:hAnsi="Times New Roman" w:eastAsia="微软雅黑" w:cs="Times New Roman"/>
          <w:b w:val="0"/>
          <w:bCs w:val="0"/>
          <w:color w:val="auto"/>
          <w:kern w:val="2"/>
          <w:sz w:val="24"/>
          <w:szCs w:val="24"/>
          <w:lang w:val="en-US" w:eastAsia="zh-CN" w:bidi="ar-SA"/>
        </w:rPr>
      </w:pPr>
      <w:r>
        <w:rPr>
          <w:rFonts w:hint="default" w:ascii="Times New Roman" w:hAnsi="Times New Roman" w:eastAsia="微软雅黑" w:cs="Times New Roman"/>
          <w:b w:val="0"/>
          <w:bCs w:val="0"/>
          <w:color w:val="auto"/>
          <w:kern w:val="2"/>
          <w:sz w:val="24"/>
          <w:szCs w:val="24"/>
          <w:lang w:val="en-US" w:eastAsia="zh-CN" w:bidi="ar-SA"/>
        </w:rPr>
        <w:t>inflatable</w: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70528" behindDoc="0" locked="0" layoutInCell="1" allowOverlap="1">
                <wp:simplePos x="0" y="0"/>
                <wp:positionH relativeFrom="column">
                  <wp:posOffset>1143000</wp:posOffset>
                </wp:positionH>
                <wp:positionV relativeFrom="paragraph">
                  <wp:posOffset>99060</wp:posOffset>
                </wp:positionV>
                <wp:extent cx="2514600" cy="0"/>
                <wp:effectExtent l="0" t="4445" r="0" b="5080"/>
                <wp:wrapNone/>
                <wp:docPr id="9" name="直接连接符 9"/>
                <wp:cNvGraphicFramePr/>
                <a:graphic xmlns:a="http://schemas.openxmlformats.org/drawingml/2006/main">
                  <a:graphicData uri="http://schemas.microsoft.com/office/word/2010/wordprocessingShape">
                    <wps:wsp>
                      <wps:cNvCnPr/>
                      <wps:spPr>
                        <a:xfrm>
                          <a:off x="0" y="0"/>
                          <a:ext cx="2514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0pt;margin-top:7.8pt;height:0pt;width:198pt;z-index:251670528;mso-width-relative:page;mso-height-relative:page;" filled="f" stroked="t" coordsize="21600,21600" o:gfxdata="UEsDBAoAAAAAAIdO4kAAAAAAAAAAAAAAAAAEAAAAZHJzL1BLAwQUAAAACACHTuJA+zam0tQAAAAJ&#10;AQAADwAAAGRycy9kb3ducmV2LnhtbE1Py07DMBC8I/EP1iJxqajdoqZViNMDkBsXCqjXbbwkEfE6&#10;jd0HfD2LOMBt56HZmWJ99r060hi7wBZmUwOKuA6u48bC60t1swIVE7LDPjBZ+KQI6/LyosDchRM/&#10;03GTGiUhHHO00KY05FrHuiWPcRoGYtHew+gxCRwb7UY8Sbjv9dyYTHvsWD60ONB9S/XH5uAtxOqN&#10;9tXXpJ6Y7W0TaL5/eHpEa6+vZuYOVKJz+jPDT32pDqV02oUDu6h6wSsjW5IciwyUGBbLTIjdL6HL&#10;Qv9fUH4DUEsDBBQAAAAIAIdO4kAcgeZQ9AEAAOQDAAAOAAAAZHJzL2Uyb0RvYy54bWytU72OEzEQ&#10;7pF4B8s92SQiJ26VzRUXjgbBScADTGzvriX/yeNkk5fgBZDooKKk5204HoOxN5eDo0nBFt6xZ/zN&#10;fN+Ml1d7a9hORdTeNXw2mXKmnPBSu67hH97fPHvBGSZwEox3quEHhfxq9fTJcgi1mvveG6kiIxCH&#10;9RAa3qcU6qpC0SsLOPFBOXK2PlpItI1dJSMMhG5NNZ9OL6rBRxmiFwqRTtejkx8R4zmAvm21UGsv&#10;tla5NKJGZSARJex1QL4q1batEult26JKzDScmKayUhKyN3mtVkuouwih1+JYApxTwiNOFrSjpCeo&#10;NSRg26j/gbJaRI++TRPhbTUSKYoQi9n0kTbvegiqcCGpMZxEx/8HK97sbiPTsuGXnDmw1PC7T99/&#10;fvzy68dnWu++fWWXWaQhYE2x1+42HncYbmNmvG+jzX/iwvZF2MNJWLVPTNDhfDF7fjElzcW9r3q4&#10;GCKmV8pblo2GG+0yZ6hh9xoTJaPQ+5B8bBwbqNrFfEFwQAPYUuPJtIFIoOvKXfRGyxttTL6Bsdtc&#10;m8h2kIegfJkS4f4VlpOsAfsxrrjG8egVyJdOsnQIJI+jV8FzCVZJzoyiR5QtAoQ6gTbnRFJq46iC&#10;rOqoY7Y2Xh6oGdsQddeTErNSZfZQ80u9x0HN0/XnviA9PM7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s2ptLUAAAACQEAAA8AAAAAAAAAAQAgAAAAIgAAAGRycy9kb3ducmV2LnhtbFBLAQIUABQA&#10;AAAIAIdO4kAcgeZQ9AEAAOQDAAAOAAAAAAAAAAEAIAAAACMBAABkcnMvZTJvRG9jLnhtbFBLBQYA&#10;AAAABgAGAFkBAACJBQAAAAA=&#10;">
                <v:fill on="f" focussize="0,0"/>
                <v:stroke color="#000000" joinstyle="round"/>
                <v:imagedata o:title=""/>
                <o:lock v:ext="edit" aspectratio="f"/>
              </v:line>
            </w:pict>
          </mc:Fallback>
        </mc:AlternateContent>
      </w:r>
    </w:p>
    <w:p w14:paraId="3E2E1706">
      <w:pPr>
        <w:pStyle w:val="12"/>
        <w:ind w:firstLine="5790"/>
        <w:rPr>
          <w:rFonts w:hint="default" w:ascii="Times New Roman" w:hAnsi="Times New Roman" w:eastAsia="微软雅黑" w:cs="Times New Roman"/>
          <w:b w:val="0"/>
          <w:bCs w:val="0"/>
          <w:color w:val="auto"/>
          <w:kern w:val="2"/>
          <w:sz w:val="24"/>
          <w:szCs w:val="24"/>
          <w:lang w:val="en-US" w:eastAsia="zh-CN" w:bidi="ar-SA"/>
        </w:rPr>
      </w:pPr>
      <w:r>
        <w:rPr>
          <w:rFonts w:hint="default" w:ascii="Times New Roman" w:hAnsi="Times New Roman" w:eastAsia="微软雅黑" w:cs="Times New Roman"/>
          <w:b w:val="0"/>
          <w:bCs w:val="0"/>
          <w:color w:val="auto"/>
          <w:kern w:val="2"/>
          <w:sz w:val="24"/>
          <w:szCs w:val="24"/>
          <w:lang w:val="en-US" w:eastAsia="zh-CN" w:bidi="ar-SA"/>
        </w:rPr>
        <w:t>single-phase</w:t>
      </w: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72576" behindDoc="0" locked="0" layoutInCell="1" allowOverlap="1">
                <wp:simplePos x="0" y="0"/>
                <wp:positionH relativeFrom="column">
                  <wp:posOffset>571500</wp:posOffset>
                </wp:positionH>
                <wp:positionV relativeFrom="paragraph">
                  <wp:posOffset>99060</wp:posOffset>
                </wp:positionV>
                <wp:extent cx="3086100"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3086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5pt;margin-top:7.8pt;height:0pt;width:243pt;z-index:251672576;mso-width-relative:page;mso-height-relative:page;" filled="f" stroked="t" coordsize="21600,21600" o:gfxdata="UEsDBAoAAAAAAIdO4kAAAAAAAAAAAAAAAAAEAAAAZHJzL1BLAwQUAAAACACHTuJAovFDwtUAAAAI&#10;AQAADwAAAGRycy9kb3ducmV2LnhtbE2PzU7DMBCE70i8g7VIXCpqt6gphDg9ALlxoVBx3cZLEhGv&#10;09j9gadnEQc47jej2ZlidfK9OtAYu8AWZlMDirgOruPGwutLdXUDKiZkh31gsvBJEVbl+VmBuQtH&#10;fqbDOjVKQjjmaKFNaci1jnVLHuM0DMSivYfRY5JzbLQb8SjhvtdzYzLtsWP50OJA9y3VH+u9txCr&#10;De2qr0k9MW/XTaD57uHpEa29vJiZO1CJTunPDD/1pTqU0mkb9uyi6i3cGpmShC8yUKIvlpmA7S/Q&#10;ZaH/Dyi/AVBLAwQUAAAACACHTuJA5iARO/UBAADkAwAADgAAAGRycy9lMm9Eb2MueG1srVPNjtMw&#10;EL4j8Q6W7zRp0a5K1HQPW5YLgkrAA0xtJ7HkP3ncpn0JXgCJG5w4cudtWB6DcdLtsruXHsjBGXvG&#10;38z3zXhxtbeG7VRE7V3Np5OSM+WEl9q1Nf/08ebFnDNM4CQY71TNDwr51fL5s0UfKjXznTdSRUYg&#10;Dqs+1LxLKVRFgaJTFnDig3LkbHy0kGgb20JG6AndmmJWlpdF76MM0QuFSKer0cmPiPEcQN80WqiV&#10;F1urXBpRozKQiBJ2OiBfDtU2jRLpfdOgSszUnJimYaUkZG/yWiwXULURQqfFsQQ4p4RHnCxoR0lP&#10;UCtIwLZRP4GyWkSPvkkT4W0xEhkUIRbT8pE2HzoIauBCUmM4iY7/D1a8260j07Lm1HYHlhp+++Xn&#10;78/f/vz6Suvtj+9snkXqA1YUe+3W8bjDsI6Z8b6JNv+JC9sPwh5Owqp9YoIOX5bzy2lJmos7X3F/&#10;MURMb5S3LBs1N9plzlDB7i0mSkahdyH52DjW1/zVxeyC4IAGsKHGk2kDkUDXDnfRGy1vtDH5BsZ2&#10;c20i20EeguHLlAj3QVhOsgLsxrjBNY5Hp0C+dpKlQyB5HL0KnkuwSnJmFD2ibBEgVAm0OSeSUhtH&#10;FWRVRx2ztfHyQM3YhqjbjpSYDlVmDzV/qPc4qHm6/t0PSPePc/k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vFDwtUAAAAIAQAADwAAAAAAAAABACAAAAAiAAAAZHJzL2Rvd25yZXYueG1sUEsBAhQA&#10;FAAAAAgAh07iQOYgETv1AQAA5AMAAA4AAAAAAAAAAQAgAAAAJAEAAGRycy9lMm9Eb2MueG1sUEsF&#10;BgAAAAAGAAYAWQEAAIsFAAAAAA==&#10;">
                <v:fill on="f" focussize="0,0"/>
                <v:stroke color="#000000" joinstyle="round"/>
                <v:imagedata o:title=""/>
                <o:lock v:ext="edit" aspectratio="f"/>
              </v:line>
            </w:pict>
          </mc:Fallback>
        </mc:AlternateContent>
      </w:r>
    </w:p>
    <w:p w14:paraId="3E1E2B87">
      <w:pPr>
        <w:pStyle w:val="12"/>
        <w:ind w:firstLine="5790"/>
        <w:rPr>
          <w:rFonts w:hint="default" w:ascii="Times New Roman" w:hAnsi="Times New Roman" w:eastAsia="微软雅黑" w:cs="Times New Roman"/>
          <w:b w:val="0"/>
          <w:bCs w:val="0"/>
          <w:color w:val="auto"/>
          <w:kern w:val="2"/>
          <w:sz w:val="24"/>
          <w:szCs w:val="24"/>
          <w:lang w:val="en-US" w:eastAsia="zh-CN" w:bidi="ar-SA"/>
        </w:rPr>
      </w:pPr>
      <w:r>
        <w:rPr>
          <w:rFonts w:hint="default" w:ascii="Times New Roman" w:hAnsi="Times New Roman" w:eastAsia="微软雅黑" w:cs="Times New Roman"/>
          <w:b w:val="0"/>
          <w:bCs w:val="0"/>
          <w:color w:val="auto"/>
          <w:kern w:val="2"/>
          <w:sz w:val="24"/>
          <w:szCs w:val="24"/>
          <w:lang w:val="en-US" w:eastAsia="zh-CN" w:bidi="ar-SA"/>
        </w:rPr>
        <mc:AlternateContent>
          <mc:Choice Requires="wps">
            <w:drawing>
              <wp:anchor distT="0" distB="0" distL="114300" distR="114300" simplePos="0" relativeHeight="251674624" behindDoc="0" locked="0" layoutInCell="1" allowOverlap="1">
                <wp:simplePos x="0" y="0"/>
                <wp:positionH relativeFrom="column">
                  <wp:posOffset>228600</wp:posOffset>
                </wp:positionH>
                <wp:positionV relativeFrom="paragraph">
                  <wp:posOffset>99060</wp:posOffset>
                </wp:positionV>
                <wp:extent cx="342900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7.8pt;height:0pt;width:270pt;z-index:251674624;mso-width-relative:page;mso-height-relative:page;" filled="f" stroked="t" coordsize="21600,21600" o:gfxdata="UEsDBAoAAAAAAIdO4kAAAAAAAAAAAAAAAAAEAAAAZHJzL1BLAwQUAAAACACHTuJAtOvoCtQAAAAI&#10;AQAADwAAAGRycy9kb3ducmV2LnhtbE2PzU7DMBCE70i8g7VIXCpqt1UDCnF6AHLjQgviuo2XJCJe&#10;p7H7A0/PVhzguN+MZmeK1cn36kBj7AJbmE0NKOI6uI4bC6+b6uYOVEzIDvvAZOGLIqzKy4sCcxeO&#10;/EKHdWqUhHDM0UKb0pBrHeuWPMZpGIhF+wijxyTn2Gg34lHCfa/nxmTaY8fyocWBHlqqP9d7byFW&#10;b7Srvif1xLwvmkDz3ePzE1p7fTUz96ASndKfGc71pTqU0mkb9uyi6i0sMpmShC8zUKIvb89g+wt0&#10;Wej/A8ofUEsDBBQAAAAIAIdO4kDvknjB9gEAAOQDAAAOAAAAZHJzL2Uyb0RvYy54bWytU82O0zAQ&#10;viPxDpbvNGlhWTZquoctywVBJdgHmDpOYsl/8rhN+xK8ABI3OHHkztuwPMaOnW4XlksP5OCMPeNv&#10;5vtmPL/cGc22MqBytubTScmZtMI1ynY1v/l4/ewVZxjBNqCdlTXfS+SXi6dP5oOv5Mz1TjcyMAKx&#10;WA2+5n2MvioKFL00gBPnpSVn64KBSNvQFU2AgdCNLmZl+bIYXGh8cEIi0ulydPIDYjgF0LWtEnLp&#10;xMZIG0fUIDVEooS98sgXudq2lSK+b1uUkemaE9OYV0pC9jqtxWIOVRfA90ocSoBTSnjEyYCylPQI&#10;tYQIbBPUP1BGieDQtXEinClGIlkRYjEtH2nzoQcvMxeSGv1RdPx/sOLddhWYamp+zpkFQw2//fzj&#10;16evv39+ofX2+zd2nkQaPFYUe2VX4bBDvwqJ8a4NJv2JC9tlYfdHYeUuMkGHz1/MLsqSNBf3vuLh&#10;og8Y30hnWDJqrpVNnKGC7VuMlIxC70PSsbZsqPnF2eyM4IAGsKXGk2k8kUDb5bvotGquldbpBoZu&#10;faUD20IagvwlSoT7V1hKsgTsx7jsGsejl9C8tg2Le0/yWHoVPJVgZMOZlvSIkkWAUEVQ+pRISq0t&#10;VZBUHXVM1to1e2rGxgfV9aTENFeZPNT8XO9hUNN0/bnPSA+Pc3E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OvoCtQAAAAIAQAADwAAAAAAAAABACAAAAAiAAAAZHJzL2Rvd25yZXYueG1sUEsBAhQA&#10;FAAAAAgAh07iQO+SeMH2AQAA5AMAAA4AAAAAAAAAAQAgAAAAIw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微软雅黑" w:cs="Times New Roman"/>
          <w:b w:val="0"/>
          <w:bCs w:val="0"/>
          <w:color w:val="auto"/>
          <w:kern w:val="2"/>
          <w:sz w:val="24"/>
          <w:szCs w:val="24"/>
          <w:lang w:val="en-US" w:eastAsia="zh-CN" w:bidi="ar-SA"/>
        </w:rPr>
        <w:t>Test Transformer</w:t>
      </w:r>
    </w:p>
    <w:p w14:paraId="77A55E61">
      <w:pPr>
        <w:pStyle w:val="6"/>
        <w:ind w:firstLine="211"/>
        <w:rPr>
          <w:rFonts w:hint="eastAsia"/>
          <w:b/>
        </w:rPr>
      </w:pPr>
    </w:p>
    <w:p w14:paraId="7D65B280">
      <w:pPr>
        <w:numPr>
          <w:ilvl w:val="0"/>
          <w:numId w:val="0"/>
        </w:numPr>
        <w:snapToGrid w:val="0"/>
        <w:spacing w:before="156" w:beforeLines="50" w:after="156" w:afterLines="50" w:line="240" w:lineRule="atLeast"/>
        <w:ind w:leftChars="0"/>
        <w:rPr>
          <w:rFonts w:hint="default" w:ascii="Times New Roman" w:hAnsi="Times New Roman" w:eastAsia="微软雅黑" w:cs="Times New Roman"/>
          <w:b/>
          <w:bCs/>
          <w:color w:val="auto"/>
          <w:sz w:val="32"/>
          <w:szCs w:val="32"/>
          <w:lang w:val="en-US" w:eastAsia="zh-CN"/>
        </w:rPr>
      </w:pPr>
    </w:p>
    <w:p w14:paraId="164C7FE5">
      <w:pPr>
        <w:numPr>
          <w:ilvl w:val="0"/>
          <w:numId w:val="5"/>
        </w:numPr>
        <w:snapToGrid w:val="0"/>
        <w:spacing w:before="156" w:beforeLines="50" w:after="156" w:afterLines="50" w:line="240" w:lineRule="atLeast"/>
        <w:ind w:left="0" w:leftChars="0" w:firstLine="0" w:firstLineChars="0"/>
        <w:rPr>
          <w:rFonts w:hint="default" w:ascii="Times New Roman" w:hAnsi="Times New Roman" w:eastAsia="微软雅黑" w:cs="Times New Roman"/>
          <w:b/>
          <w:bCs/>
          <w:color w:val="auto"/>
          <w:sz w:val="32"/>
          <w:szCs w:val="32"/>
          <w:lang w:val="en-US" w:eastAsia="zh-CN"/>
        </w:rPr>
      </w:pPr>
      <w:r>
        <w:rPr>
          <w:rFonts w:hint="default" w:ascii="Times New Roman" w:hAnsi="Times New Roman" w:eastAsia="微软雅黑" w:cs="Times New Roman"/>
          <w:b/>
          <w:bCs/>
          <w:color w:val="auto"/>
          <w:sz w:val="32"/>
          <w:szCs w:val="32"/>
          <w:lang w:val="en-US" w:eastAsia="zh-CN"/>
        </w:rPr>
        <w:t>Working Principle</w:t>
      </w:r>
    </w:p>
    <w:p w14:paraId="7CB79E23">
      <w:pPr>
        <w:numPr>
          <w:ilvl w:val="0"/>
          <w:numId w:val="0"/>
        </w:numPr>
        <w:snapToGrid w:val="0"/>
        <w:spacing w:before="156" w:beforeLines="50" w:after="156" w:afterLines="50" w:line="240" w:lineRule="atLeast"/>
        <w:ind w:firstLine="480" w:firstLineChars="200"/>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The control panel (box) with overcurrent automatic tripping and zero position interlocking device to prevent sudden pressurization is used to input the power supply. The voltage is regulated by an autotransformer and input into the primary winding of the BYQ test transformer. According to the principle of electromagnetic induction, the secondary (high voltage) winding can obtain the same multiple of voltage amplitude - power frequency high voltage - based on its ratio to the number of turns of the primary winding. This power frequency high voltage can be rectified by a high voltage silicon stack and filtered by a stabilizing capacitor to obtain a direct current high voltage, with an amplitude √ 2 times the effective value of the power frequency high voltage.</w:t>
      </w:r>
    </w:p>
    <w:p w14:paraId="2272D8C4">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604E7D6D">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70E407CA">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1EA626B4">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7B588455">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2333916A">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55A15446">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6C5FF928">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478E4925">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00E447E8">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7452086E">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63A776E4">
      <w:pPr>
        <w:numPr>
          <w:ilvl w:val="0"/>
          <w:numId w:val="0"/>
        </w:numPr>
        <w:snapToGrid w:val="0"/>
        <w:spacing w:before="156" w:beforeLines="50" w:after="156" w:afterLines="50" w:line="240" w:lineRule="atLeast"/>
        <w:ind w:firstLine="480" w:firstLineChars="200"/>
        <w:rPr>
          <w:rFonts w:hint="eastAsia" w:ascii="Times New Roman" w:hAnsi="Times New Roman" w:eastAsia="微软雅黑" w:cs="Times New Roman"/>
          <w:b w:val="0"/>
          <w:bCs w:val="0"/>
          <w:color w:val="auto"/>
          <w:sz w:val="24"/>
          <w:szCs w:val="24"/>
          <w:lang w:val="en-US" w:eastAsia="zh-CN"/>
        </w:rPr>
      </w:pPr>
    </w:p>
    <w:p w14:paraId="062CC3A1">
      <w:pPr>
        <w:numPr>
          <w:ilvl w:val="0"/>
          <w:numId w:val="0"/>
        </w:numPr>
        <w:snapToGrid w:val="0"/>
        <w:spacing w:before="156" w:beforeLines="50" w:after="156" w:afterLines="50" w:line="240" w:lineRule="atLeast"/>
        <w:rPr>
          <w:rFonts w:hint="eastAsia" w:ascii="Times New Roman" w:hAnsi="Times New Roman" w:eastAsia="微软雅黑" w:cs="Times New Roman"/>
          <w:b w:val="0"/>
          <w:bCs w:val="0"/>
          <w:color w:val="auto"/>
          <w:sz w:val="24"/>
          <w:szCs w:val="24"/>
          <w:lang w:val="en-US" w:eastAsia="zh-CN"/>
        </w:rPr>
      </w:pPr>
    </w:p>
    <w:p w14:paraId="49664FA0">
      <w:pPr>
        <w:numPr>
          <w:ilvl w:val="0"/>
          <w:numId w:val="5"/>
        </w:numPr>
        <w:snapToGrid w:val="0"/>
        <w:spacing w:before="156" w:beforeLines="50" w:after="156" w:afterLines="50" w:line="240" w:lineRule="atLeast"/>
        <w:ind w:left="0" w:leftChars="0" w:firstLine="0" w:firstLineChars="0"/>
        <w:jc w:val="both"/>
        <w:rPr>
          <w:rFonts w:hint="eastAsia" w:ascii="Times New Roman" w:hAnsi="Times New Roman" w:eastAsia="宋体" w:cs="Times New Roman"/>
          <w:b/>
          <w:bCs/>
          <w:sz w:val="36"/>
          <w:szCs w:val="32"/>
        </w:rPr>
      </w:pPr>
      <w:r>
        <w:rPr>
          <w:rFonts w:hint="eastAsia" w:ascii="Times New Roman" w:hAnsi="Times New Roman" w:eastAsia="宋体" w:cs="Times New Roman"/>
          <w:b/>
          <w:bCs/>
          <w:sz w:val="36"/>
          <w:szCs w:val="32"/>
        </w:rPr>
        <w:t>Control circuit diagram</w:t>
      </w:r>
    </w:p>
    <w:p w14:paraId="2C60F5F1">
      <w:pPr>
        <w:numPr>
          <w:ilvl w:val="0"/>
          <w:numId w:val="0"/>
        </w:numPr>
        <w:snapToGrid w:val="0"/>
        <w:spacing w:before="156" w:beforeLines="50" w:after="156" w:afterLines="50" w:line="240" w:lineRule="atLeast"/>
        <w:ind w:leftChars="0" w:firstLine="480" w:firstLineChars="2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The circuit diagram of the ordinary console (box) is as follows:</w:t>
      </w:r>
    </w:p>
    <w:p w14:paraId="0D99AD90">
      <w:pPr>
        <w:numPr>
          <w:ilvl w:val="0"/>
          <w:numId w:val="0"/>
        </w:numPr>
        <w:snapToGrid w:val="0"/>
        <w:spacing w:before="156" w:beforeLines="50" w:after="156" w:afterLines="50" w:line="240" w:lineRule="atLeast"/>
        <w:ind w:leftChars="0" w:firstLine="480" w:firstLineChars="200"/>
        <w:jc w:val="both"/>
        <w:rPr>
          <w:rFonts w:hint="default" w:ascii="Times New Roman" w:hAnsi="Times New Roman" w:eastAsia="微软雅黑" w:cs="Times New Roman"/>
          <w:b w:val="0"/>
          <w:bCs w:val="0"/>
          <w:color w:val="auto"/>
          <w:sz w:val="24"/>
          <w:szCs w:val="24"/>
          <w:lang w:val="en-US" w:eastAsia="zh-CN"/>
        </w:rPr>
      </w:pPr>
      <w:r>
        <w:rPr>
          <w:sz w:val="24"/>
        </w:rPr>
        <w:drawing>
          <wp:inline distT="0" distB="0" distL="114300" distR="114300">
            <wp:extent cx="5295265" cy="7215505"/>
            <wp:effectExtent l="0" t="0" r="635" b="10795"/>
            <wp:docPr id="20" name="图片 3" descr="普通操作台线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普通操作台线路图"/>
                    <pic:cNvPicPr>
                      <a:picLocks noChangeAspect="1"/>
                    </pic:cNvPicPr>
                  </pic:nvPicPr>
                  <pic:blipFill>
                    <a:blip r:embed="rId11"/>
                    <a:stretch>
                      <a:fillRect/>
                    </a:stretch>
                  </pic:blipFill>
                  <pic:spPr>
                    <a:xfrm>
                      <a:off x="0" y="0"/>
                      <a:ext cx="5295265" cy="7215505"/>
                    </a:xfrm>
                    <a:prstGeom prst="rect">
                      <a:avLst/>
                    </a:prstGeom>
                    <a:noFill/>
                    <a:ln>
                      <a:noFill/>
                    </a:ln>
                  </pic:spPr>
                </pic:pic>
              </a:graphicData>
            </a:graphic>
          </wp:inline>
        </w:drawing>
      </w:r>
    </w:p>
    <w:p w14:paraId="27E0D76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6E1344C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1CF1A72B">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30389375">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宋体" w:cs="Times New Roman"/>
          <w:b/>
          <w:bCs/>
          <w:sz w:val="36"/>
          <w:szCs w:val="32"/>
          <w:lang w:val="en-US" w:eastAsia="zh-CN"/>
        </w:rPr>
      </w:pPr>
      <w:r>
        <w:rPr>
          <w:rFonts w:hint="default" w:ascii="Times New Roman" w:hAnsi="Times New Roman" w:eastAsia="宋体" w:cs="Times New Roman"/>
          <w:b/>
          <w:bCs/>
          <w:sz w:val="36"/>
          <w:szCs w:val="32"/>
          <w:lang w:val="en-US" w:eastAsia="zh-CN"/>
        </w:rPr>
        <w:t xml:space="preserve">Test site layout </w:t>
      </w:r>
    </w:p>
    <w:p w14:paraId="25E6954E">
      <w:pPr>
        <w:numPr>
          <w:ilvl w:val="0"/>
          <w:numId w:val="0"/>
        </w:numPr>
        <w:snapToGrid w:val="0"/>
        <w:spacing w:before="156" w:beforeLines="50" w:after="156" w:afterLines="50" w:line="240" w:lineRule="atLeast"/>
        <w:ind w:leftChars="0" w:firstLine="480" w:firstLineChars="2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Wiring diagram for AC voltage withstand test</w:t>
      </w:r>
    </w:p>
    <w:p w14:paraId="545EDF2A">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sz w:val="24"/>
        </w:rPr>
        <w:drawing>
          <wp:inline distT="0" distB="0" distL="114300" distR="114300">
            <wp:extent cx="5290820" cy="6606540"/>
            <wp:effectExtent l="0" t="0" r="5080" b="10160"/>
            <wp:docPr id="22" name="图片 4" descr="１、交流耐压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descr="１、交流耐压试验接线图"/>
                    <pic:cNvPicPr>
                      <a:picLocks noChangeAspect="1"/>
                    </pic:cNvPicPr>
                  </pic:nvPicPr>
                  <pic:blipFill>
                    <a:blip r:embed="rId12"/>
                    <a:stretch>
                      <a:fillRect/>
                    </a:stretch>
                  </pic:blipFill>
                  <pic:spPr>
                    <a:xfrm>
                      <a:off x="0" y="0"/>
                      <a:ext cx="5290820" cy="6606540"/>
                    </a:xfrm>
                    <a:prstGeom prst="rect">
                      <a:avLst/>
                    </a:prstGeom>
                    <a:noFill/>
                    <a:ln>
                      <a:noFill/>
                    </a:ln>
                  </pic:spPr>
                </pic:pic>
              </a:graphicData>
            </a:graphic>
          </wp:inline>
        </w:drawing>
      </w:r>
      <w:r>
        <w:rPr>
          <w:sz w:val="24"/>
        </w:rPr>
        <w:drawing>
          <wp:inline distT="0" distB="0" distL="114300" distR="114300">
            <wp:extent cx="3470910" cy="4397375"/>
            <wp:effectExtent l="0" t="0" r="8890" b="9525"/>
            <wp:docPr id="23" name="图片 5" descr="直流泄漏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descr="直流泄漏试验接线图"/>
                    <pic:cNvPicPr>
                      <a:picLocks noChangeAspect="1"/>
                    </pic:cNvPicPr>
                  </pic:nvPicPr>
                  <pic:blipFill>
                    <a:blip r:embed="rId13"/>
                    <a:stretch>
                      <a:fillRect/>
                    </a:stretch>
                  </pic:blipFill>
                  <pic:spPr>
                    <a:xfrm>
                      <a:off x="0" y="0"/>
                      <a:ext cx="3470910" cy="4397375"/>
                    </a:xfrm>
                    <a:prstGeom prst="rect">
                      <a:avLst/>
                    </a:prstGeom>
                    <a:noFill/>
                    <a:ln>
                      <a:noFill/>
                    </a:ln>
                  </pic:spPr>
                </pic:pic>
              </a:graphicData>
            </a:graphic>
          </wp:inline>
        </w:drawing>
      </w:r>
    </w:p>
    <w:p w14:paraId="6AAC7D2B">
      <w:pPr>
        <w:numPr>
          <w:ilvl w:val="0"/>
          <w:numId w:val="6"/>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YDQ (C) series excitation combination test connection diagram</w:t>
      </w:r>
    </w:p>
    <w:p w14:paraId="6CA0F19D">
      <w:pPr>
        <w:numPr>
          <w:ilvl w:val="0"/>
          <w:numId w:val="7"/>
        </w:numPr>
        <w:snapToGrid w:val="0"/>
        <w:spacing w:before="156" w:beforeLines="50" w:after="156" w:afterLines="50" w:line="240" w:lineRule="atLeast"/>
        <w:ind w:firstLine="240" w:firstLine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Cascade wiring</w:t>
      </w:r>
      <w:r>
        <w:rPr>
          <w:sz w:val="28"/>
          <w:szCs w:val="28"/>
        </w:rPr>
        <w:drawing>
          <wp:anchor distT="0" distB="0" distL="114300" distR="114300" simplePos="0" relativeHeight="251677696" behindDoc="1" locked="0" layoutInCell="1" allowOverlap="1">
            <wp:simplePos x="0" y="0"/>
            <wp:positionH relativeFrom="column">
              <wp:posOffset>923290</wp:posOffset>
            </wp:positionH>
            <wp:positionV relativeFrom="paragraph">
              <wp:posOffset>6668135</wp:posOffset>
            </wp:positionV>
            <wp:extent cx="4568825" cy="2912745"/>
            <wp:effectExtent l="0" t="0" r="3175" b="8255"/>
            <wp:wrapNone/>
            <wp:docPr id="27" name="图片 22" descr="串激组合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2" descr="串激组合试验接线图"/>
                    <pic:cNvPicPr>
                      <a:picLocks noChangeAspect="1"/>
                    </pic:cNvPicPr>
                  </pic:nvPicPr>
                  <pic:blipFill>
                    <a:blip r:embed="rId14"/>
                    <a:stretch>
                      <a:fillRect/>
                    </a:stretch>
                  </pic:blipFill>
                  <pic:spPr>
                    <a:xfrm>
                      <a:off x="0" y="0"/>
                      <a:ext cx="4568825" cy="2912745"/>
                    </a:xfrm>
                    <a:prstGeom prst="rect">
                      <a:avLst/>
                    </a:prstGeom>
                    <a:noFill/>
                    <a:ln>
                      <a:noFill/>
                    </a:ln>
                  </pic:spPr>
                </pic:pic>
              </a:graphicData>
            </a:graphic>
          </wp:anchor>
        </w:drawing>
      </w:r>
      <w:r>
        <w:rPr>
          <w:sz w:val="28"/>
          <w:szCs w:val="28"/>
        </w:rPr>
        <w:drawing>
          <wp:anchor distT="0" distB="0" distL="114300" distR="114300" simplePos="0" relativeHeight="251678720" behindDoc="1" locked="0" layoutInCell="1" allowOverlap="1">
            <wp:simplePos x="0" y="0"/>
            <wp:positionH relativeFrom="column">
              <wp:posOffset>923290</wp:posOffset>
            </wp:positionH>
            <wp:positionV relativeFrom="paragraph">
              <wp:posOffset>6668135</wp:posOffset>
            </wp:positionV>
            <wp:extent cx="4568825" cy="2912745"/>
            <wp:effectExtent l="0" t="0" r="3175" b="8255"/>
            <wp:wrapNone/>
            <wp:docPr id="28" name="图片 23" descr="串激组合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3" descr="串激组合试验接线图"/>
                    <pic:cNvPicPr>
                      <a:picLocks noChangeAspect="1"/>
                    </pic:cNvPicPr>
                  </pic:nvPicPr>
                  <pic:blipFill>
                    <a:blip r:embed="rId14"/>
                    <a:stretch>
                      <a:fillRect/>
                    </a:stretch>
                  </pic:blipFill>
                  <pic:spPr>
                    <a:xfrm>
                      <a:off x="0" y="0"/>
                      <a:ext cx="4568825" cy="2912745"/>
                    </a:xfrm>
                    <a:prstGeom prst="rect">
                      <a:avLst/>
                    </a:prstGeom>
                    <a:noFill/>
                    <a:ln>
                      <a:noFill/>
                    </a:ln>
                  </pic:spPr>
                </pic:pic>
              </a:graphicData>
            </a:graphic>
          </wp:anchor>
        </w:drawing>
      </w:r>
    </w:p>
    <w:p w14:paraId="5CD6601A">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Supporting operation box (set)</w:t>
      </w:r>
    </w:p>
    <w:p w14:paraId="2D516AC4">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BYQQ (C) - Ⅰ - First group trial transformation; BYQ (C) - Ⅱ - Second group trial transformation</w:t>
      </w:r>
    </w:p>
    <w:p w14:paraId="5A0B5C3D">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BYQ (C) - Ⅲ - Third group trial transformation; △ - Insulation bracket</w:t>
      </w:r>
    </w:p>
    <w:p w14:paraId="1382F06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Note: The serial connection wire must be wired in the direction indicated on the wiring label, otherwise the polarity is reversed.</w:t>
      </w:r>
    </w:p>
    <w:p w14:paraId="1894085C">
      <w:pPr>
        <w:numPr>
          <w:ilvl w:val="0"/>
          <w:numId w:val="7"/>
        </w:numPr>
        <w:snapToGrid w:val="0"/>
        <w:spacing w:before="156" w:beforeLines="50" w:after="156" w:afterLines="50" w:line="240" w:lineRule="atLeast"/>
        <w:ind w:left="0" w:leftChars="0" w:firstLine="240" w:firstLine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Overview</w:t>
      </w:r>
    </w:p>
    <w:p w14:paraId="3B750786">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In order to facilitate on-site level testing of the power system, we have specifically designed and produced multiple lightweight test transformers in series with BYQ (C) series testing equipment. Due to the convenient use of dispersed combination ability, it can adapt to various on-site needs. Each unit is lightweight, easy to transport and move, allowing for smooth access to high test power sources on site.</w:t>
      </w:r>
    </w:p>
    <w:p w14:paraId="00BF7FC6">
      <w:pPr>
        <w:numPr>
          <w:ilvl w:val="0"/>
          <w:numId w:val="7"/>
        </w:numPr>
        <w:snapToGrid w:val="0"/>
        <w:spacing w:before="156" w:beforeLines="50" w:after="156" w:afterLines="50" w:line="240" w:lineRule="atLeast"/>
        <w:ind w:left="0" w:leftChars="0" w:firstLine="240" w:firstLine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working principle</w:t>
      </w:r>
    </w:p>
    <w:p w14:paraId="2EE12D64">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The BYQ (C) series high-voltage test device, except for the highest voltage level, has excitation groups wound in series in the high-voltage winding. The parameters of this winding are the same as those of the primary coil of the subsequent test transformer.</w:t>
      </w:r>
    </w:p>
    <w:p w14:paraId="68397657">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The power supply for the winding of the first level test transformer is provided by the control panel (box). The tail end of the first level high-voltage winding is grounded to the shell, and the head end is connected to the high-voltage tail and shell of the second level test transformer. The excitation power supply for the low-voltage winding of the second stage is supplied by the first stage series excitation tap. At this time, the output of the second stage test transformer is the superposition of the first and second stage outputs. Similarly, the third level can be stacked.</w:t>
      </w:r>
    </w:p>
    <w:p w14:paraId="0CD7E944">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p>
    <w:p w14:paraId="442C7964">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宋体" w:cs="Times New Roman"/>
          <w:b/>
          <w:bCs/>
          <w:sz w:val="36"/>
          <w:szCs w:val="32"/>
          <w:lang w:val="en-US" w:eastAsia="zh-CN"/>
        </w:rPr>
      </w:pPr>
      <w:r>
        <w:rPr>
          <w:rFonts w:hint="eastAsia" w:ascii="Times New Roman" w:hAnsi="Times New Roman" w:cs="Times New Roman"/>
          <w:b/>
          <w:bCs/>
          <w:sz w:val="36"/>
          <w:szCs w:val="32"/>
          <w:lang w:val="en-US" w:eastAsia="zh-CN"/>
        </w:rPr>
        <w:t>Operation test method</w:t>
      </w:r>
    </w:p>
    <w:p w14:paraId="600EA29F">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Connect the wires as shown in the diagram and check if the internal gas pressure indicated by the pressure gauge is normal (≥ 0.3MPA)</w:t>
      </w:r>
    </w:p>
    <w:p w14:paraId="0465160B">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2. Insert the short-circuit rod into hole J during AC withstand voltage testing, conduct a DC leakage test, and remove the short-circuit rod.</w:t>
      </w:r>
    </w:p>
    <w:p w14:paraId="14EE860D">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 xml:space="preserve">3. Current limiting resistor configuration: Power frequency withstand voltage of 0.3-1 ohms per volt, DC withstand voltage of 5-10 ohms per volt, generally not required for testing.           </w:t>
      </w:r>
    </w:p>
    <w:p w14:paraId="0766A18D">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4. Remove the lead wires, sleeves, and body dirt of the test sample, and use shielding measures if necessary.</w:t>
      </w:r>
    </w:p>
    <w:p w14:paraId="4A9CA463">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5. The preparation work and safety measures are ready, and the equipment will be air tested once.</w:t>
      </w:r>
    </w:p>
    <w:p w14:paraId="2D6998FC">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6. Connect the test sample and use shielded wires for DC testing to eliminate stray leaks.</w:t>
      </w:r>
    </w:p>
    <w:p w14:paraId="65FE357D">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7. Turn on the power, and the power indicator light and zero position indicator light on the console (box) will light up,.</w:t>
      </w:r>
    </w:p>
    <w:p w14:paraId="58718576">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8. Press the start button, and the start indicator light will turn on.</w:t>
      </w:r>
    </w:p>
    <w:p w14:paraId="58D303D2">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9. Rotate the regulator handwheel evenly and slowly clockwise, observe the reading on the voltmeter, and stop rotating the regulator handwheel when it reaches the rated voltage value.</w:t>
      </w:r>
    </w:p>
    <w:p w14:paraId="685FF4F9">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10. Pay close attention to the ammeter indication and withstand voltage time.</w:t>
      </w:r>
    </w:p>
    <w:p w14:paraId="77556F38">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11. When the pressure resistance time is up, the regulator handwheel should be promptly and uniformly rotated in reverse until the regulator returns to zero position.</w:t>
      </w:r>
    </w:p>
    <w:p w14:paraId="153E15FD">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12. After conducting the experiment shown in Figure 2, discharge through a resistor using a discharge rod, and then discharge directly to the ground.</w:t>
      </w:r>
    </w:p>
    <w:p w14:paraId="5285BBEE">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13. The high-voltage part may be discharged one by one by the charging parts, and the high-voltage leads may be changed or removed</w:t>
      </w:r>
    </w:p>
    <w:p w14:paraId="27DB9B44">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14. The experiment is completed.</w:t>
      </w:r>
    </w:p>
    <w:p w14:paraId="5D82ED6B">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宋体" w:cs="Times New Roman"/>
          <w:b/>
          <w:bCs/>
          <w:sz w:val="36"/>
          <w:szCs w:val="32"/>
          <w:lang w:val="en-US" w:eastAsia="zh-CN"/>
        </w:rPr>
      </w:pPr>
      <w:r>
        <w:rPr>
          <w:rFonts w:hint="default" w:ascii="Times New Roman" w:hAnsi="Times New Roman" w:eastAsia="宋体" w:cs="Times New Roman"/>
          <w:b/>
          <w:bCs/>
          <w:sz w:val="36"/>
          <w:szCs w:val="32"/>
          <w:lang w:val="en-US" w:eastAsia="zh-CN"/>
        </w:rPr>
        <w:t>Precautions</w:t>
      </w:r>
    </w:p>
    <w:p w14:paraId="72D55071">
      <w:pPr>
        <w:numPr>
          <w:ilvl w:val="0"/>
          <w:numId w:val="0"/>
        </w:numPr>
        <w:snapToGrid w:val="0"/>
        <w:spacing w:before="156" w:beforeLines="50" w:after="156" w:afterLines="50" w:line="240" w:lineRule="atLeast"/>
        <w:jc w:val="both"/>
        <w:rPr>
          <w:rFonts w:hint="default" w:ascii="Times New Roman" w:hAnsi="Times New Roman" w:eastAsia="微软雅黑" w:cs="Times New Roman"/>
          <w:b w:val="0"/>
          <w:bCs w:val="0"/>
          <w:color w:val="auto"/>
          <w:sz w:val="24"/>
          <w:szCs w:val="24"/>
          <w:lang w:val="en-US" w:eastAsia="zh-CN"/>
        </w:rPr>
      </w:pPr>
    </w:p>
    <w:p w14:paraId="2960BF62">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The layout of experimental equipment should have sufficient safety distance around people. Try to avoid placing equipment and high-voltage leads in personnel corridors as much as possible.</w:t>
      </w:r>
    </w:p>
    <w:p w14:paraId="2999A4D1">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2. Install fences and hang "Stop, High Voltage Danger" signs at the test site.</w:t>
      </w:r>
    </w:p>
    <w:p w14:paraId="53CFC058">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3. High voltage leads in the experiment should have supporting or traction insulation materials. There should be a safety supervisor to prevent anyone from approaching or passing underneath.</w:t>
      </w:r>
    </w:p>
    <w:p w14:paraId="47A209FA">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4. It is best to keep the microampere meter at a high position in the DC high voltage test. In addition to the shielding box, there should be an overcurrent automatic protection device to prevent the meter from burning out in case of sudden breakdown, short circuit or discharge.</w:t>
      </w:r>
    </w:p>
    <w:p w14:paraId="3F5507BC">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5. Power frequency withstand voltage test, pay attention to verifying whether the equipment capacity is sufficient and avoid resonance.</w:t>
      </w:r>
    </w:p>
    <w:p w14:paraId="5921A0E3">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6. The working ground wire (high voltage tail, stabilizing capacitor terminal ground wire) and the protective ground wire (operating part casing) should be connected separately and have good grounding performance.</w:t>
      </w:r>
    </w:p>
    <w:p w14:paraId="149C3CE2">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7. If there is irregular swinging of the power supply during the experiment (such as welding), it will inevitably affect the stability of the high-voltage output. At this time, the experiment should be stopped to find the cause and eliminate it.</w:t>
      </w:r>
    </w:p>
    <w:p w14:paraId="1D55C5A4">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8. The requirements for climate (temperature, humidity) in the experimental work should comply with the requirements of the experimental regulations and be recorded.</w:t>
      </w:r>
    </w:p>
    <w:p w14:paraId="6B56E016">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9. The high-voltage testing work must strictly comply with the relevant provisions of the safety work regulations issued by the Ministry of Energy.</w:t>
      </w:r>
    </w:p>
    <w:p w14:paraId="11B59701">
      <w:pPr>
        <w:numPr>
          <w:ilvl w:val="0"/>
          <w:numId w:val="0"/>
        </w:numPr>
        <w:snapToGrid w:val="0"/>
        <w:spacing w:before="156" w:beforeLines="50" w:after="156" w:afterLines="50" w:line="240" w:lineRule="atLeast"/>
        <w:ind w:leftChars="0"/>
        <w:jc w:val="both"/>
        <w:rPr>
          <w:rFonts w:hint="default" w:ascii="Times New Roman" w:hAnsi="Times New Roman" w:eastAsia="宋体" w:cs="Times New Roman"/>
          <w:b/>
          <w:bCs/>
          <w:sz w:val="36"/>
          <w:szCs w:val="32"/>
          <w:lang w:val="en-US" w:eastAsia="zh-CN"/>
        </w:rPr>
      </w:pPr>
    </w:p>
    <w:p w14:paraId="462C44D4">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宋体" w:cs="Times New Roman"/>
          <w:b/>
          <w:bCs/>
          <w:sz w:val="36"/>
          <w:szCs w:val="32"/>
          <w:lang w:val="en-US" w:eastAsia="zh-CN"/>
        </w:rPr>
      </w:pPr>
      <w:r>
        <w:rPr>
          <w:rFonts w:hint="default" w:ascii="Times New Roman" w:hAnsi="Times New Roman" w:cs="Times New Roman"/>
          <w:b/>
          <w:bCs/>
          <w:sz w:val="36"/>
          <w:szCs w:val="32"/>
          <w:lang w:val="en-US" w:eastAsia="zh-CN"/>
        </w:rPr>
        <w:t>Maintenance and upkeep</w:t>
      </w:r>
    </w:p>
    <w:p w14:paraId="14450074">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The test transformer should be kept clean regularly, and the nylon sleeve should be wiped clean and covered with plastic cloth before each test.</w:t>
      </w:r>
    </w:p>
    <w:p w14:paraId="24C88683">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2. Bolts other than wiring supports should not be twisted arbitrarily to prevent air leakage caused by seal failure.</w:t>
      </w:r>
    </w:p>
    <w:p w14:paraId="79DA9DB9">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3. Slight leakage is a normal phenomenon, estimated to decrease the air pressure by 0.05Mpa every 4 years, and the air pressure at the factory is between 0.4-0.5Mpa. With the change of environmental humidity, the air pressure slightly increases or decreases. When the air pressure drops to 0.3Mpa, it should be replenished promptly.</w:t>
      </w:r>
    </w:p>
    <w:p w14:paraId="48D9B96A">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4. Please use the dedicated inflation nozzle and small canister of sulfur hexafluoride gas provided by our company when replenishing air, and the inflation pressure must not exceed 0.55Mpa. Generally, 0.4-0.5Mpa is sufficient.</w:t>
      </w:r>
    </w:p>
    <w:p w14:paraId="24B268AB">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5. Inflation method:</w:t>
      </w:r>
    </w:p>
    <w:p w14:paraId="0D65ABD1">
      <w:pPr>
        <w:numPr>
          <w:ilvl w:val="0"/>
          <w:numId w:val="0"/>
        </w:numPr>
        <w:snapToGrid w:val="0"/>
        <w:spacing w:before="156" w:beforeLines="50" w:after="156" w:afterLines="50" w:line="240" w:lineRule="atLeast"/>
        <w:ind w:leftChars="0"/>
        <w:jc w:val="both"/>
        <w:rPr>
          <w:rFonts w:hint="default" w:ascii="Times New Roman" w:hAnsi="Times New Roman" w:eastAsia="宋体" w:cs="Times New Roman"/>
          <w:b/>
          <w:bCs/>
          <w:sz w:val="36"/>
          <w:szCs w:val="32"/>
          <w:lang w:val="en-US" w:eastAsia="zh-CN"/>
        </w:rPr>
      </w:pPr>
      <w:r>
        <w:rPr>
          <w:rFonts w:hint="eastAsia"/>
          <w:sz w:val="24"/>
        </w:rPr>
        <w:drawing>
          <wp:inline distT="0" distB="0" distL="114300" distR="114300">
            <wp:extent cx="5269230" cy="3572510"/>
            <wp:effectExtent l="0" t="0" r="1270" b="8890"/>
            <wp:docPr id="31" name="图片 6" descr="充气方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descr="充气方式"/>
                    <pic:cNvPicPr>
                      <a:picLocks noChangeAspect="1"/>
                    </pic:cNvPicPr>
                  </pic:nvPicPr>
                  <pic:blipFill>
                    <a:blip r:embed="rId15"/>
                    <a:stretch>
                      <a:fillRect/>
                    </a:stretch>
                  </pic:blipFill>
                  <pic:spPr>
                    <a:xfrm>
                      <a:off x="0" y="0"/>
                      <a:ext cx="5269230" cy="3572510"/>
                    </a:xfrm>
                    <a:prstGeom prst="rect">
                      <a:avLst/>
                    </a:prstGeom>
                    <a:noFill/>
                    <a:ln>
                      <a:noFill/>
                    </a:ln>
                  </pic:spPr>
                </pic:pic>
              </a:graphicData>
            </a:graphic>
          </wp:inline>
        </w:drawing>
      </w:r>
    </w:p>
    <w:p w14:paraId="642A384C">
      <w:pPr>
        <w:numPr>
          <w:ilvl w:val="0"/>
          <w:numId w:val="0"/>
        </w:numPr>
        <w:snapToGrid w:val="0"/>
        <w:spacing w:before="156" w:beforeLines="50" w:after="156" w:afterLines="50" w:line="240" w:lineRule="atLeast"/>
        <w:ind w:leftChars="100"/>
        <w:jc w:val="both"/>
        <w:rPr>
          <w:rFonts w:hint="default" w:ascii="Times New Roman" w:hAnsi="Times New Roman" w:eastAsia="微软雅黑" w:cs="Times New Roman"/>
          <w:b w:val="0"/>
          <w:bCs w:val="0"/>
          <w:color w:val="auto"/>
          <w:sz w:val="24"/>
          <w:szCs w:val="24"/>
          <w:lang w:val="en-US" w:eastAsia="zh-CN"/>
        </w:rPr>
      </w:pPr>
    </w:p>
    <w:p w14:paraId="12F95BB2">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 xml:space="preserve">1. Inflation valve 2, oxygen pipeline 3, oxygen meter </w:t>
      </w:r>
    </w:p>
    <w:p w14:paraId="1E6908C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4, sulfur hexafluoride steel cylinder</w:t>
      </w:r>
    </w:p>
    <w:p w14:paraId="24D4ED64">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5. Transformer 6, pressure gauge 7, transformer inflation nozzle</w:t>
      </w:r>
    </w:p>
    <w:p w14:paraId="7E4B2C71">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3585A9BB">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0C2B77B4">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① Connect the pipeline according to the diagram.</w:t>
      </w:r>
    </w:p>
    <w:p w14:paraId="39FEC35C">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② Open the valve on the sulfur hexafluoride cylinder and maintain the pressure on the oxygen meter at around 20kg/cm.</w:t>
      </w:r>
    </w:p>
    <w:p w14:paraId="446B0A87">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③ Insert the spiral tip on the oxygen meter to gradually increase the air pressure. At this moment, gas is escaping. Exhaust the air from the pipeline.</w:t>
      </w:r>
    </w:p>
    <w:p w14:paraId="27017D4E">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④ Immediately open the inflation valve (clockwise direction) and hear the airflow flowing into the transformer body.</w:t>
      </w:r>
    </w:p>
    <w:p w14:paraId="2BEE62E1">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⑤ Adjust the screw tip on the oxygen meter to maintain the outlet pressure at 5.5 Kg/cm.</w:t>
      </w:r>
    </w:p>
    <w:p w14:paraId="55FAE07E">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⑥ Monitor the transformer pressure gauge and immediately close the inflation valve (counterclockwise direction) when the pressure reaches 4.0-5Kg/cmj (i.e. 0.4-0.5Mpa). Absolutely prohibit overpressure to avoid danger.</w:t>
      </w:r>
    </w:p>
    <w:p w14:paraId="67F04879">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⑦ Close the valve on the sulfur hexafluoride gas cylinder.</w:t>
      </w:r>
    </w:p>
    <w:p w14:paraId="338E6127">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⑧ Close the valve on the oxygen meter to complete the inflation process.</w:t>
      </w:r>
    </w:p>
    <w:p w14:paraId="062FDE4E">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⑨ Remove the pipeline and inflation valve, let it rest for 5 minutes after inflation, and allow the gas to mix thoroughly to start working.</w:t>
      </w:r>
    </w:p>
    <w:p w14:paraId="23D80E61">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599316AF">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cs="Times New Roman"/>
          <w:b/>
          <w:bCs/>
          <w:sz w:val="36"/>
          <w:szCs w:val="32"/>
          <w:lang w:val="en-US" w:eastAsia="zh-CN"/>
        </w:rPr>
      </w:pPr>
      <w:r>
        <w:rPr>
          <w:rFonts w:hint="default" w:ascii="Times New Roman" w:hAnsi="Times New Roman" w:cs="Times New Roman"/>
          <w:b/>
          <w:bCs/>
          <w:sz w:val="36"/>
          <w:szCs w:val="32"/>
          <w:lang w:val="en-US" w:eastAsia="zh-CN"/>
        </w:rPr>
        <w:t>The usage conditions of the test transformer</w:t>
      </w:r>
    </w:p>
    <w:p w14:paraId="056B93F5">
      <w:pPr>
        <w:numPr>
          <w:ilvl w:val="0"/>
          <w:numId w:val="0"/>
        </w:numPr>
        <w:snapToGrid w:val="0"/>
        <w:spacing w:before="156" w:beforeLines="50" w:after="156" w:afterLines="50" w:line="240" w:lineRule="atLeast"/>
        <w:ind w:leftChars="0"/>
        <w:jc w:val="both"/>
        <w:rPr>
          <w:rFonts w:hint="default" w:ascii="Times New Roman" w:hAnsi="Times New Roman" w:cs="Times New Roman"/>
          <w:b/>
          <w:bCs/>
          <w:sz w:val="36"/>
          <w:szCs w:val="32"/>
          <w:lang w:val="en-US" w:eastAsia="zh-CN"/>
        </w:rPr>
      </w:pPr>
    </w:p>
    <w:p w14:paraId="0DD8347D">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Under rated operating conditions, the test transformer should meet the following requirements</w:t>
      </w:r>
    </w:p>
    <w:p w14:paraId="6961CE51">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A. Surrounding environment temperature: maximum temperature+40 ℃, minimum temperature -20 ℃</w:t>
      </w:r>
    </w:p>
    <w:p w14:paraId="6D6CB6C0">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B. The maximum relative temperature of the air, when the air temperature is 25 ℃, the relative humidity does not exceed 85%.</w:t>
      </w:r>
    </w:p>
    <w:p w14:paraId="24F30E51">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C. The installation location is not a place where gases, vapors, chemical dust, dirt, or other explosive media that seriously affect the insulation of the transformer are present.</w:t>
      </w:r>
    </w:p>
    <w:p w14:paraId="6001EBC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D. When using the test transformer, the input voltage should be gradually increased and sufficient protective resistors should be connected in series at the output terminal. It is important to avoid disconnecting the equipment under high voltage conditions.</w:t>
      </w:r>
    </w:p>
    <w:p w14:paraId="6B6A26B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2. Allowable operating time of transformer</w:t>
      </w:r>
    </w:p>
    <w:p w14:paraId="7BA90BA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At the rated voltage of the rated capacity, continuous operation shall not exceed half an hour, with a working time interval of 5-10 times the working time to ensure sufficient heat dissipation of the transformer. Long term continuous operation is allowed under working conditions of two-thirds of the rated voltage and current.</w:t>
      </w:r>
    </w:p>
    <w:p w14:paraId="559F92AE">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1B4B7FE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35E94F7">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2A8BACF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1682649A">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17DBA9C4">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4CA7CA2">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F9FC85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3CC21560">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4C91F55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311AC94F">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0B12163D">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00045E65">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cs="Times New Roman"/>
          <w:b/>
          <w:bCs/>
          <w:sz w:val="36"/>
          <w:szCs w:val="32"/>
          <w:lang w:val="en-US" w:eastAsia="zh-CN"/>
        </w:rPr>
      </w:pPr>
      <w:r>
        <w:rPr>
          <w:rFonts w:hint="default" w:ascii="Times New Roman" w:hAnsi="Times New Roman" w:cs="Times New Roman"/>
          <w:b/>
          <w:bCs/>
          <w:sz w:val="36"/>
          <w:szCs w:val="32"/>
          <w:lang w:val="en-US" w:eastAsia="zh-CN"/>
        </w:rPr>
        <w:t>Technical indicators and parameters</w:t>
      </w:r>
    </w:p>
    <w:p w14:paraId="5BC847BD">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2AA3F17D">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1. The no-load current of transformers of various voltage levels is 4-9%, and the impedance voltage is 4-10%</w:t>
      </w:r>
    </w:p>
    <w:p w14:paraId="6AD22E13">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r>
        <w:rPr>
          <w:rFonts w:hint="default" w:ascii="Times New Roman" w:hAnsi="Times New Roman" w:eastAsia="微软雅黑" w:cs="Times New Roman"/>
          <w:b w:val="0"/>
          <w:bCs w:val="0"/>
          <w:color w:val="auto"/>
          <w:sz w:val="24"/>
          <w:szCs w:val="24"/>
          <w:lang w:val="en-US" w:eastAsia="zh-CN"/>
        </w:rPr>
        <w:t>2. Control the existing specifications and operating time of the control part.</w:t>
      </w:r>
    </w:p>
    <w:p w14:paraId="067AE9A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tbl>
      <w:tblPr>
        <w:tblStyle w:val="8"/>
        <w:tblW w:w="0" w:type="auto"/>
        <w:tblInd w:w="13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535"/>
        <w:gridCol w:w="1706"/>
        <w:gridCol w:w="2191"/>
      </w:tblGrid>
      <w:tr w14:paraId="1E82C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04AC859F">
            <w:pPr>
              <w:spacing w:line="264" w:lineRule="auto"/>
              <w:jc w:val="center"/>
              <w:rPr>
                <w:rFonts w:hint="default"/>
                <w:sz w:val="24"/>
                <w:lang w:val="en-US"/>
              </w:rPr>
            </w:pPr>
            <w:r>
              <w:rPr>
                <w:rFonts w:hint="default"/>
                <w:sz w:val="24"/>
                <w:lang w:val="en-US"/>
              </w:rPr>
              <w:t>Model</w:t>
            </w:r>
          </w:p>
        </w:tc>
        <w:tc>
          <w:tcPr>
            <w:tcW w:w="1535" w:type="dxa"/>
            <w:noWrap w:val="0"/>
            <w:vAlign w:val="top"/>
          </w:tcPr>
          <w:p w14:paraId="0EA4B076">
            <w:pPr>
              <w:spacing w:line="264" w:lineRule="auto"/>
              <w:rPr>
                <w:rFonts w:hint="default"/>
                <w:sz w:val="24"/>
                <w:lang w:val="en-US"/>
              </w:rPr>
            </w:pPr>
            <w:r>
              <w:rPr>
                <w:rFonts w:hint="eastAsia"/>
                <w:sz w:val="24"/>
              </w:rPr>
              <w:t>Paired with BYQ</w:t>
            </w:r>
            <w:r>
              <w:rPr>
                <w:rFonts w:hint="default"/>
                <w:sz w:val="24"/>
                <w:lang w:val="en-US"/>
              </w:rPr>
              <w:t xml:space="preserve"> (</w:t>
            </w:r>
            <w:r>
              <w:rPr>
                <w:rFonts w:hint="eastAsia"/>
                <w:sz w:val="24"/>
              </w:rPr>
              <w:t>KVA</w:t>
            </w:r>
            <w:r>
              <w:rPr>
                <w:rFonts w:hint="default"/>
                <w:sz w:val="24"/>
                <w:lang w:val="en-US"/>
              </w:rPr>
              <w:t>)</w:t>
            </w:r>
          </w:p>
        </w:tc>
        <w:tc>
          <w:tcPr>
            <w:tcW w:w="1706" w:type="dxa"/>
            <w:noWrap w:val="0"/>
            <w:vAlign w:val="top"/>
          </w:tcPr>
          <w:p w14:paraId="2EE74D4B">
            <w:pPr>
              <w:spacing w:line="264" w:lineRule="auto"/>
              <w:rPr>
                <w:rFonts w:hint="default"/>
                <w:sz w:val="24"/>
                <w:lang w:val="en-US"/>
              </w:rPr>
            </w:pPr>
            <w:r>
              <w:rPr>
                <w:rFonts w:hint="eastAsia"/>
                <w:sz w:val="24"/>
              </w:rPr>
              <w:t>Voltage regulator capacity</w:t>
            </w:r>
            <w:r>
              <w:rPr>
                <w:rFonts w:hint="default"/>
                <w:sz w:val="24"/>
                <w:lang w:val="en-US"/>
              </w:rPr>
              <w:t>(</w:t>
            </w:r>
            <w:r>
              <w:rPr>
                <w:rFonts w:hint="eastAsia"/>
                <w:sz w:val="24"/>
              </w:rPr>
              <w:t>KVA</w:t>
            </w:r>
            <w:r>
              <w:rPr>
                <w:rFonts w:hint="default"/>
                <w:sz w:val="24"/>
                <w:lang w:val="en-US"/>
              </w:rPr>
              <w:t>)</w:t>
            </w:r>
          </w:p>
        </w:tc>
        <w:tc>
          <w:tcPr>
            <w:tcW w:w="2191" w:type="dxa"/>
            <w:noWrap w:val="0"/>
            <w:vAlign w:val="top"/>
          </w:tcPr>
          <w:p w14:paraId="5937FBF8">
            <w:pPr>
              <w:spacing w:line="264" w:lineRule="auto"/>
              <w:ind w:left="360" w:hanging="360" w:hangingChars="150"/>
              <w:rPr>
                <w:rFonts w:hint="eastAsia"/>
                <w:sz w:val="24"/>
              </w:rPr>
            </w:pPr>
            <w:r>
              <w:rPr>
                <w:rFonts w:hint="eastAsia"/>
                <w:sz w:val="24"/>
              </w:rPr>
              <w:t>Supportingoperating timemin(</w:t>
            </w:r>
            <w:r>
              <w:rPr>
                <w:rFonts w:hint="default"/>
                <w:sz w:val="24"/>
                <w:lang w:val="en-US"/>
              </w:rPr>
              <w:t>Min</w:t>
            </w:r>
            <w:r>
              <w:rPr>
                <w:rFonts w:hint="eastAsia"/>
                <w:sz w:val="24"/>
              </w:rPr>
              <w:t>)</w:t>
            </w:r>
          </w:p>
        </w:tc>
      </w:tr>
      <w:tr w14:paraId="647A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5F58067C">
            <w:pPr>
              <w:spacing w:line="264" w:lineRule="auto"/>
              <w:jc w:val="center"/>
              <w:rPr>
                <w:rFonts w:hint="eastAsia"/>
                <w:sz w:val="24"/>
              </w:rPr>
            </w:pPr>
            <w:r>
              <w:rPr>
                <w:rFonts w:hint="eastAsia"/>
                <w:sz w:val="24"/>
              </w:rPr>
              <w:t>BYQ-2</w:t>
            </w:r>
          </w:p>
        </w:tc>
        <w:tc>
          <w:tcPr>
            <w:tcW w:w="1535" w:type="dxa"/>
            <w:noWrap w:val="0"/>
            <w:vAlign w:val="center"/>
          </w:tcPr>
          <w:p w14:paraId="572198C2">
            <w:pPr>
              <w:spacing w:line="264" w:lineRule="auto"/>
              <w:jc w:val="center"/>
              <w:rPr>
                <w:rFonts w:hint="eastAsia"/>
                <w:sz w:val="24"/>
              </w:rPr>
            </w:pPr>
            <w:r>
              <w:rPr>
                <w:rFonts w:hint="eastAsia"/>
                <w:sz w:val="24"/>
              </w:rPr>
              <w:t>1.5</w:t>
            </w:r>
          </w:p>
        </w:tc>
        <w:tc>
          <w:tcPr>
            <w:tcW w:w="1706" w:type="dxa"/>
            <w:noWrap w:val="0"/>
            <w:vAlign w:val="center"/>
          </w:tcPr>
          <w:p w14:paraId="12C8E375">
            <w:pPr>
              <w:spacing w:line="264" w:lineRule="auto"/>
              <w:jc w:val="center"/>
              <w:rPr>
                <w:rFonts w:hint="eastAsia"/>
                <w:sz w:val="24"/>
              </w:rPr>
            </w:pPr>
            <w:r>
              <w:rPr>
                <w:rFonts w:hint="eastAsia"/>
                <w:sz w:val="24"/>
              </w:rPr>
              <w:t>1.5</w:t>
            </w:r>
          </w:p>
        </w:tc>
        <w:tc>
          <w:tcPr>
            <w:tcW w:w="2191" w:type="dxa"/>
            <w:noWrap w:val="0"/>
            <w:vAlign w:val="center"/>
          </w:tcPr>
          <w:p w14:paraId="15F5806C">
            <w:pPr>
              <w:spacing w:line="264" w:lineRule="auto"/>
              <w:jc w:val="center"/>
              <w:rPr>
                <w:rFonts w:hint="eastAsia"/>
                <w:sz w:val="24"/>
              </w:rPr>
            </w:pPr>
            <w:r>
              <w:rPr>
                <w:rFonts w:hint="eastAsia" w:ascii="宋体" w:hAnsi="宋体"/>
              </w:rPr>
              <w:t>≤30</w:t>
            </w:r>
          </w:p>
        </w:tc>
      </w:tr>
      <w:tr w14:paraId="67F0D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371F5A4D">
            <w:pPr>
              <w:spacing w:line="264" w:lineRule="auto"/>
              <w:jc w:val="center"/>
              <w:rPr>
                <w:rFonts w:hint="eastAsia"/>
                <w:sz w:val="24"/>
              </w:rPr>
            </w:pPr>
            <w:r>
              <w:rPr>
                <w:rFonts w:hint="eastAsia"/>
                <w:sz w:val="24"/>
              </w:rPr>
              <w:t>BYQ-3</w:t>
            </w:r>
          </w:p>
        </w:tc>
        <w:tc>
          <w:tcPr>
            <w:tcW w:w="1535" w:type="dxa"/>
            <w:noWrap w:val="0"/>
            <w:vAlign w:val="center"/>
          </w:tcPr>
          <w:p w14:paraId="46F3071A">
            <w:pPr>
              <w:spacing w:line="264" w:lineRule="auto"/>
              <w:jc w:val="center"/>
              <w:rPr>
                <w:rFonts w:hint="eastAsia"/>
                <w:sz w:val="24"/>
              </w:rPr>
            </w:pPr>
            <w:r>
              <w:rPr>
                <w:rFonts w:hint="eastAsia"/>
                <w:sz w:val="24"/>
              </w:rPr>
              <w:t>3</w:t>
            </w:r>
          </w:p>
        </w:tc>
        <w:tc>
          <w:tcPr>
            <w:tcW w:w="1706" w:type="dxa"/>
            <w:noWrap w:val="0"/>
            <w:vAlign w:val="center"/>
          </w:tcPr>
          <w:p w14:paraId="458169D8">
            <w:pPr>
              <w:spacing w:line="264" w:lineRule="auto"/>
              <w:jc w:val="center"/>
              <w:rPr>
                <w:rFonts w:hint="eastAsia"/>
                <w:sz w:val="24"/>
              </w:rPr>
            </w:pPr>
            <w:r>
              <w:rPr>
                <w:rFonts w:hint="eastAsia"/>
                <w:sz w:val="24"/>
              </w:rPr>
              <w:t>3</w:t>
            </w:r>
          </w:p>
        </w:tc>
        <w:tc>
          <w:tcPr>
            <w:tcW w:w="2191" w:type="dxa"/>
            <w:noWrap w:val="0"/>
            <w:vAlign w:val="center"/>
          </w:tcPr>
          <w:p w14:paraId="4D042B58">
            <w:pPr>
              <w:spacing w:line="264" w:lineRule="auto"/>
              <w:jc w:val="center"/>
              <w:rPr>
                <w:rFonts w:hint="eastAsia"/>
                <w:sz w:val="24"/>
              </w:rPr>
            </w:pPr>
            <w:r>
              <w:rPr>
                <w:rFonts w:hint="eastAsia" w:ascii="宋体" w:hAnsi="宋体"/>
              </w:rPr>
              <w:t>≤30</w:t>
            </w:r>
          </w:p>
        </w:tc>
      </w:tr>
      <w:tr w14:paraId="242B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0A60117A">
            <w:pPr>
              <w:spacing w:line="264" w:lineRule="auto"/>
              <w:jc w:val="center"/>
              <w:rPr>
                <w:rFonts w:hint="eastAsia"/>
                <w:sz w:val="24"/>
              </w:rPr>
            </w:pPr>
            <w:r>
              <w:rPr>
                <w:rFonts w:hint="eastAsia"/>
                <w:sz w:val="24"/>
              </w:rPr>
              <w:t>BYQ-5</w:t>
            </w:r>
          </w:p>
        </w:tc>
        <w:tc>
          <w:tcPr>
            <w:tcW w:w="1535" w:type="dxa"/>
            <w:noWrap w:val="0"/>
            <w:vAlign w:val="center"/>
          </w:tcPr>
          <w:p w14:paraId="5F8B98B2">
            <w:pPr>
              <w:spacing w:line="264" w:lineRule="auto"/>
              <w:jc w:val="center"/>
              <w:rPr>
                <w:rFonts w:hint="eastAsia"/>
                <w:sz w:val="24"/>
              </w:rPr>
            </w:pPr>
            <w:r>
              <w:rPr>
                <w:rFonts w:hint="eastAsia"/>
                <w:sz w:val="24"/>
              </w:rPr>
              <w:t>5</w:t>
            </w:r>
          </w:p>
        </w:tc>
        <w:tc>
          <w:tcPr>
            <w:tcW w:w="1706" w:type="dxa"/>
            <w:noWrap w:val="0"/>
            <w:vAlign w:val="center"/>
          </w:tcPr>
          <w:p w14:paraId="6A1A0167">
            <w:pPr>
              <w:spacing w:line="264" w:lineRule="auto"/>
              <w:jc w:val="center"/>
              <w:rPr>
                <w:rFonts w:hint="eastAsia"/>
                <w:sz w:val="24"/>
              </w:rPr>
            </w:pPr>
            <w:r>
              <w:rPr>
                <w:rFonts w:hint="eastAsia"/>
                <w:sz w:val="24"/>
              </w:rPr>
              <w:t>5</w:t>
            </w:r>
          </w:p>
        </w:tc>
        <w:tc>
          <w:tcPr>
            <w:tcW w:w="2191" w:type="dxa"/>
            <w:noWrap w:val="0"/>
            <w:vAlign w:val="center"/>
          </w:tcPr>
          <w:p w14:paraId="3ED4C2C7">
            <w:pPr>
              <w:spacing w:line="264" w:lineRule="auto"/>
              <w:jc w:val="center"/>
              <w:rPr>
                <w:rFonts w:hint="eastAsia"/>
                <w:sz w:val="24"/>
              </w:rPr>
            </w:pPr>
            <w:r>
              <w:rPr>
                <w:rFonts w:hint="eastAsia" w:ascii="宋体" w:hAnsi="宋体"/>
              </w:rPr>
              <w:t>≤30</w:t>
            </w:r>
          </w:p>
        </w:tc>
      </w:tr>
      <w:tr w14:paraId="27F8A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4FDBD119">
            <w:pPr>
              <w:spacing w:line="264" w:lineRule="auto"/>
              <w:jc w:val="center"/>
              <w:rPr>
                <w:rFonts w:hint="eastAsia"/>
                <w:sz w:val="24"/>
              </w:rPr>
            </w:pPr>
            <w:r>
              <w:rPr>
                <w:rFonts w:hint="eastAsia"/>
                <w:sz w:val="24"/>
              </w:rPr>
              <w:t xml:space="preserve"> BYQ-10</w:t>
            </w:r>
          </w:p>
        </w:tc>
        <w:tc>
          <w:tcPr>
            <w:tcW w:w="1535" w:type="dxa"/>
            <w:noWrap w:val="0"/>
            <w:vAlign w:val="center"/>
          </w:tcPr>
          <w:p w14:paraId="245AC958">
            <w:pPr>
              <w:spacing w:line="264" w:lineRule="auto"/>
              <w:jc w:val="center"/>
              <w:rPr>
                <w:rFonts w:hint="eastAsia"/>
                <w:sz w:val="24"/>
              </w:rPr>
            </w:pPr>
            <w:r>
              <w:rPr>
                <w:rFonts w:hint="eastAsia"/>
                <w:sz w:val="24"/>
              </w:rPr>
              <w:t>10</w:t>
            </w:r>
          </w:p>
        </w:tc>
        <w:tc>
          <w:tcPr>
            <w:tcW w:w="1706" w:type="dxa"/>
            <w:noWrap w:val="0"/>
            <w:vAlign w:val="center"/>
          </w:tcPr>
          <w:p w14:paraId="0AA2AD72">
            <w:pPr>
              <w:spacing w:line="264" w:lineRule="auto"/>
              <w:jc w:val="center"/>
              <w:rPr>
                <w:rFonts w:hint="eastAsia"/>
                <w:sz w:val="24"/>
              </w:rPr>
            </w:pPr>
            <w:r>
              <w:rPr>
                <w:rFonts w:hint="eastAsia"/>
                <w:sz w:val="24"/>
              </w:rPr>
              <w:t>10</w:t>
            </w:r>
          </w:p>
        </w:tc>
        <w:tc>
          <w:tcPr>
            <w:tcW w:w="2191" w:type="dxa"/>
            <w:noWrap w:val="0"/>
            <w:vAlign w:val="center"/>
          </w:tcPr>
          <w:p w14:paraId="12C4E24C">
            <w:pPr>
              <w:spacing w:line="264" w:lineRule="auto"/>
              <w:jc w:val="center"/>
              <w:rPr>
                <w:rFonts w:hint="eastAsia"/>
                <w:sz w:val="24"/>
              </w:rPr>
            </w:pPr>
            <w:r>
              <w:rPr>
                <w:rFonts w:hint="eastAsia" w:ascii="宋体" w:hAnsi="宋体"/>
              </w:rPr>
              <w:t>≤30</w:t>
            </w:r>
          </w:p>
        </w:tc>
      </w:tr>
      <w:tr w14:paraId="08CA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5AB1BEC0">
            <w:pPr>
              <w:spacing w:line="264" w:lineRule="auto"/>
              <w:jc w:val="center"/>
              <w:rPr>
                <w:rFonts w:hint="eastAsia"/>
                <w:sz w:val="24"/>
              </w:rPr>
            </w:pPr>
            <w:r>
              <w:rPr>
                <w:rFonts w:hint="eastAsia"/>
                <w:sz w:val="24"/>
              </w:rPr>
              <w:t xml:space="preserve"> BYQ-20</w:t>
            </w:r>
          </w:p>
        </w:tc>
        <w:tc>
          <w:tcPr>
            <w:tcW w:w="1535" w:type="dxa"/>
            <w:noWrap w:val="0"/>
            <w:vAlign w:val="center"/>
          </w:tcPr>
          <w:p w14:paraId="75421ABF">
            <w:pPr>
              <w:spacing w:line="264" w:lineRule="auto"/>
              <w:jc w:val="center"/>
              <w:rPr>
                <w:rFonts w:hint="eastAsia"/>
                <w:sz w:val="24"/>
              </w:rPr>
            </w:pPr>
            <w:r>
              <w:rPr>
                <w:rFonts w:hint="eastAsia"/>
                <w:sz w:val="24"/>
              </w:rPr>
              <w:t>20</w:t>
            </w:r>
          </w:p>
        </w:tc>
        <w:tc>
          <w:tcPr>
            <w:tcW w:w="1706" w:type="dxa"/>
            <w:noWrap w:val="0"/>
            <w:vAlign w:val="center"/>
          </w:tcPr>
          <w:p w14:paraId="56A67269">
            <w:pPr>
              <w:spacing w:line="264" w:lineRule="auto"/>
              <w:jc w:val="center"/>
              <w:rPr>
                <w:rFonts w:hint="eastAsia"/>
                <w:sz w:val="24"/>
              </w:rPr>
            </w:pPr>
            <w:r>
              <w:rPr>
                <w:rFonts w:hint="eastAsia"/>
                <w:sz w:val="24"/>
              </w:rPr>
              <w:t>20</w:t>
            </w:r>
          </w:p>
        </w:tc>
        <w:tc>
          <w:tcPr>
            <w:tcW w:w="2191" w:type="dxa"/>
            <w:noWrap w:val="0"/>
            <w:vAlign w:val="center"/>
          </w:tcPr>
          <w:p w14:paraId="0206D2B0">
            <w:pPr>
              <w:spacing w:line="264" w:lineRule="auto"/>
              <w:jc w:val="center"/>
              <w:rPr>
                <w:rFonts w:hint="eastAsia"/>
                <w:sz w:val="24"/>
              </w:rPr>
            </w:pPr>
            <w:r>
              <w:rPr>
                <w:rFonts w:hint="eastAsia" w:ascii="宋体" w:hAnsi="宋体"/>
              </w:rPr>
              <w:t>≤30</w:t>
            </w:r>
          </w:p>
        </w:tc>
      </w:tr>
      <w:tr w14:paraId="3113F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28CED010">
            <w:pPr>
              <w:spacing w:line="264" w:lineRule="auto"/>
              <w:ind w:firstLine="480" w:firstLineChars="200"/>
              <w:rPr>
                <w:rFonts w:hint="eastAsia"/>
                <w:sz w:val="24"/>
              </w:rPr>
            </w:pPr>
            <w:r>
              <w:rPr>
                <w:rFonts w:hint="eastAsia"/>
                <w:sz w:val="24"/>
              </w:rPr>
              <w:t>BYQ-30</w:t>
            </w:r>
          </w:p>
        </w:tc>
        <w:tc>
          <w:tcPr>
            <w:tcW w:w="1535" w:type="dxa"/>
            <w:noWrap w:val="0"/>
            <w:vAlign w:val="center"/>
          </w:tcPr>
          <w:p w14:paraId="3A116C5D">
            <w:pPr>
              <w:spacing w:line="264" w:lineRule="auto"/>
              <w:jc w:val="center"/>
              <w:rPr>
                <w:rFonts w:hint="eastAsia"/>
                <w:sz w:val="24"/>
              </w:rPr>
            </w:pPr>
            <w:r>
              <w:rPr>
                <w:rFonts w:hint="eastAsia"/>
                <w:sz w:val="24"/>
              </w:rPr>
              <w:t>30</w:t>
            </w:r>
          </w:p>
        </w:tc>
        <w:tc>
          <w:tcPr>
            <w:tcW w:w="1706" w:type="dxa"/>
            <w:noWrap w:val="0"/>
            <w:vAlign w:val="center"/>
          </w:tcPr>
          <w:p w14:paraId="4731843F">
            <w:pPr>
              <w:spacing w:line="264" w:lineRule="auto"/>
              <w:jc w:val="center"/>
              <w:rPr>
                <w:rFonts w:hint="eastAsia"/>
                <w:sz w:val="24"/>
              </w:rPr>
            </w:pPr>
            <w:r>
              <w:rPr>
                <w:rFonts w:hint="eastAsia"/>
                <w:sz w:val="24"/>
              </w:rPr>
              <w:t>30</w:t>
            </w:r>
          </w:p>
        </w:tc>
        <w:tc>
          <w:tcPr>
            <w:tcW w:w="2191" w:type="dxa"/>
            <w:noWrap w:val="0"/>
            <w:vAlign w:val="center"/>
          </w:tcPr>
          <w:p w14:paraId="2F40E206">
            <w:pPr>
              <w:spacing w:line="264" w:lineRule="auto"/>
              <w:jc w:val="center"/>
              <w:rPr>
                <w:rFonts w:hint="eastAsia"/>
                <w:sz w:val="24"/>
              </w:rPr>
            </w:pPr>
            <w:r>
              <w:rPr>
                <w:rFonts w:hint="eastAsia" w:ascii="宋体" w:hAnsi="宋体"/>
              </w:rPr>
              <w:t>≤30</w:t>
            </w:r>
          </w:p>
        </w:tc>
      </w:tr>
      <w:tr w14:paraId="55ADB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62EACBD7">
            <w:pPr>
              <w:spacing w:line="264" w:lineRule="auto"/>
              <w:jc w:val="center"/>
              <w:rPr>
                <w:rFonts w:hint="eastAsia"/>
                <w:sz w:val="24"/>
              </w:rPr>
            </w:pPr>
            <w:r>
              <w:rPr>
                <w:rFonts w:hint="eastAsia"/>
                <w:sz w:val="24"/>
              </w:rPr>
              <w:t xml:space="preserve"> BYQ-50</w:t>
            </w:r>
          </w:p>
        </w:tc>
        <w:tc>
          <w:tcPr>
            <w:tcW w:w="1535" w:type="dxa"/>
            <w:noWrap w:val="0"/>
            <w:vAlign w:val="center"/>
          </w:tcPr>
          <w:p w14:paraId="01078E8A">
            <w:pPr>
              <w:spacing w:line="264" w:lineRule="auto"/>
              <w:jc w:val="center"/>
              <w:rPr>
                <w:rFonts w:hint="eastAsia"/>
                <w:sz w:val="24"/>
              </w:rPr>
            </w:pPr>
            <w:r>
              <w:rPr>
                <w:rFonts w:hint="eastAsia"/>
                <w:sz w:val="24"/>
              </w:rPr>
              <w:t>50</w:t>
            </w:r>
          </w:p>
        </w:tc>
        <w:tc>
          <w:tcPr>
            <w:tcW w:w="1706" w:type="dxa"/>
            <w:noWrap w:val="0"/>
            <w:vAlign w:val="center"/>
          </w:tcPr>
          <w:p w14:paraId="5AA3FC69">
            <w:pPr>
              <w:spacing w:line="264" w:lineRule="auto"/>
              <w:jc w:val="center"/>
              <w:rPr>
                <w:rFonts w:hint="eastAsia"/>
                <w:sz w:val="24"/>
              </w:rPr>
            </w:pPr>
            <w:r>
              <w:rPr>
                <w:rFonts w:hint="eastAsia"/>
                <w:sz w:val="24"/>
              </w:rPr>
              <w:t>50</w:t>
            </w:r>
          </w:p>
        </w:tc>
        <w:tc>
          <w:tcPr>
            <w:tcW w:w="2191" w:type="dxa"/>
            <w:noWrap w:val="0"/>
            <w:vAlign w:val="center"/>
          </w:tcPr>
          <w:p w14:paraId="42188769">
            <w:pPr>
              <w:spacing w:line="264" w:lineRule="auto"/>
              <w:jc w:val="center"/>
              <w:rPr>
                <w:rFonts w:hint="eastAsia"/>
                <w:sz w:val="24"/>
              </w:rPr>
            </w:pPr>
            <w:r>
              <w:rPr>
                <w:rFonts w:hint="eastAsia" w:ascii="宋体" w:hAnsi="宋体"/>
              </w:rPr>
              <w:t>≤30</w:t>
            </w:r>
          </w:p>
        </w:tc>
      </w:tr>
    </w:tbl>
    <w:p w14:paraId="409CC966">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06DD955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i/>
          <w:iCs/>
          <w:color w:val="auto"/>
          <w:sz w:val="24"/>
          <w:szCs w:val="24"/>
          <w:lang w:val="en-US" w:eastAsia="zh-CN"/>
        </w:rPr>
      </w:pPr>
      <w:r>
        <w:rPr>
          <w:rFonts w:hint="default" w:ascii="Times New Roman" w:hAnsi="Times New Roman" w:eastAsia="微软雅黑" w:cs="Times New Roman"/>
          <w:b w:val="0"/>
          <w:bCs w:val="0"/>
          <w:i/>
          <w:iCs/>
          <w:color w:val="auto"/>
          <w:sz w:val="24"/>
          <w:szCs w:val="24"/>
          <w:lang w:val="en-US" w:eastAsia="zh-CN"/>
        </w:rPr>
        <w:t>Note: Can be matched according to user requirements</w:t>
      </w:r>
    </w:p>
    <w:p w14:paraId="25A4334D">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45A41B22">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2A3CBEAC">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396C1D74">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57A9299C">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5588CD2F">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01AB041C">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268C8C03">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4795C535">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21CA8B1A">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4FDD16B1">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177F8248">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F6EE407">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D0F0087">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7E924C0">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08974DC2">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664B732C">
      <w:pPr>
        <w:numPr>
          <w:ilvl w:val="0"/>
          <w:numId w:val="0"/>
        </w:numPr>
        <w:snapToGrid w:val="0"/>
        <w:spacing w:before="156" w:beforeLines="50" w:after="156" w:afterLines="50" w:line="240" w:lineRule="atLeast"/>
        <w:jc w:val="center"/>
        <w:rPr>
          <w:rFonts w:hint="default" w:ascii="Times New Roman" w:hAnsi="Times New Roman" w:eastAsia="微软雅黑" w:cs="Times New Roman"/>
          <w:b/>
          <w:bCs/>
          <w:color w:val="auto"/>
          <w:sz w:val="24"/>
          <w:szCs w:val="24"/>
          <w:lang w:val="en-US" w:eastAsia="zh-CN"/>
        </w:rPr>
      </w:pPr>
      <w:r>
        <w:rPr>
          <w:rFonts w:hint="default" w:ascii="Times New Roman" w:hAnsi="Times New Roman" w:eastAsia="微软雅黑" w:cs="Times New Roman"/>
          <w:b/>
          <w:bCs/>
          <w:color w:val="auto"/>
          <w:sz w:val="24"/>
          <w:szCs w:val="24"/>
          <w:lang w:val="en-US" w:eastAsia="zh-CN"/>
        </w:rPr>
        <w:t>BYQ series high-voltage test transformer rated</w:t>
      </w:r>
    </w:p>
    <w:tbl>
      <w:tblPr>
        <w:tblStyle w:val="8"/>
        <w:tblpPr w:leftFromText="180" w:rightFromText="180" w:vertAnchor="page" w:horzAnchor="margin" w:tblpY="2221"/>
        <w:tblW w:w="98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777"/>
        <w:gridCol w:w="681"/>
        <w:gridCol w:w="599"/>
        <w:gridCol w:w="659"/>
        <w:gridCol w:w="659"/>
        <w:gridCol w:w="1051"/>
        <w:gridCol w:w="1008"/>
        <w:gridCol w:w="936"/>
        <w:gridCol w:w="763"/>
        <w:gridCol w:w="627"/>
        <w:gridCol w:w="1474"/>
      </w:tblGrid>
      <w:tr w14:paraId="0E559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vMerge w:val="restart"/>
            <w:noWrap w:val="0"/>
            <w:vAlign w:val="center"/>
          </w:tcPr>
          <w:p w14:paraId="5C75E49B">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lang w:val="en-US"/>
              </w:rPr>
              <w:t>Model</w:t>
            </w:r>
          </w:p>
        </w:tc>
        <w:tc>
          <w:tcPr>
            <w:tcW w:w="777" w:type="dxa"/>
            <w:vMerge w:val="restart"/>
            <w:noWrap w:val="0"/>
            <w:vAlign w:val="center"/>
          </w:tcPr>
          <w:p w14:paraId="44B3C2D5">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lang w:val="en-US"/>
              </w:rPr>
              <w:t>Capacity (</w:t>
            </w:r>
            <w:r>
              <w:rPr>
                <w:rFonts w:hint="default" w:ascii="Arial" w:hAnsi="Arial" w:eastAsia="楷体_GB2312" w:cs="Arial"/>
                <w:sz w:val="13"/>
                <w:szCs w:val="13"/>
              </w:rPr>
              <w:t>KVA</w:t>
            </w:r>
            <w:r>
              <w:rPr>
                <w:rFonts w:hint="default" w:ascii="Arial" w:hAnsi="Arial" w:eastAsia="楷体_GB2312" w:cs="Arial"/>
                <w:sz w:val="13"/>
                <w:szCs w:val="13"/>
                <w:lang w:val="en-US"/>
              </w:rPr>
              <w:t>)</w:t>
            </w:r>
          </w:p>
        </w:tc>
        <w:tc>
          <w:tcPr>
            <w:tcW w:w="1280" w:type="dxa"/>
            <w:gridSpan w:val="2"/>
            <w:noWrap w:val="0"/>
            <w:vAlign w:val="center"/>
          </w:tcPr>
          <w:p w14:paraId="2C6D8F75">
            <w:pPr>
              <w:spacing w:line="264" w:lineRule="auto"/>
              <w:ind w:left="342"/>
              <w:jc w:val="left"/>
              <w:rPr>
                <w:rFonts w:hint="default" w:ascii="Arial" w:hAnsi="Arial" w:eastAsia="楷体_GB2312" w:cs="Arial"/>
                <w:sz w:val="13"/>
                <w:szCs w:val="13"/>
                <w:lang w:val="en-US"/>
              </w:rPr>
            </w:pPr>
            <w:r>
              <w:rPr>
                <w:rFonts w:hint="default" w:ascii="Arial" w:hAnsi="Arial" w:eastAsia="楷体_GB2312" w:cs="Arial"/>
                <w:sz w:val="13"/>
                <w:szCs w:val="13"/>
                <w:lang w:val="en-US"/>
              </w:rPr>
              <w:t>LV Side</w:t>
            </w:r>
          </w:p>
        </w:tc>
        <w:tc>
          <w:tcPr>
            <w:tcW w:w="1318" w:type="dxa"/>
            <w:gridSpan w:val="2"/>
            <w:noWrap w:val="0"/>
            <w:vAlign w:val="center"/>
          </w:tcPr>
          <w:p w14:paraId="55B881D4">
            <w:pPr>
              <w:spacing w:line="264" w:lineRule="auto"/>
              <w:ind w:left="342"/>
              <w:jc w:val="left"/>
              <w:rPr>
                <w:rFonts w:hint="default" w:ascii="Arial" w:hAnsi="Arial" w:eastAsia="楷体_GB2312" w:cs="Arial"/>
                <w:sz w:val="13"/>
                <w:szCs w:val="13"/>
                <w:lang w:val="en-US"/>
              </w:rPr>
            </w:pPr>
            <w:r>
              <w:rPr>
                <w:rFonts w:hint="default" w:ascii="Arial" w:hAnsi="Arial" w:eastAsia="楷体_GB2312" w:cs="Arial"/>
                <w:sz w:val="13"/>
                <w:szCs w:val="13"/>
                <w:lang w:val="en-US"/>
              </w:rPr>
              <w:t>HV Side</w:t>
            </w:r>
          </w:p>
        </w:tc>
        <w:tc>
          <w:tcPr>
            <w:tcW w:w="1051" w:type="dxa"/>
            <w:vMerge w:val="restart"/>
            <w:noWrap w:val="0"/>
            <w:vAlign w:val="center"/>
          </w:tcPr>
          <w:p w14:paraId="3DB296E5">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measurement</w:t>
            </w:r>
          </w:p>
          <w:p w14:paraId="0FE7D719">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change</w:t>
            </w:r>
          </w:p>
        </w:tc>
        <w:tc>
          <w:tcPr>
            <w:tcW w:w="1008" w:type="dxa"/>
            <w:vMerge w:val="restart"/>
            <w:noWrap w:val="0"/>
            <w:vAlign w:val="center"/>
          </w:tcPr>
          <w:p w14:paraId="77513B0F">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6 minutes</w:t>
            </w:r>
          </w:p>
          <w:p w14:paraId="45AA0DE8">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rPr>
              <w:t>temperature rise</w:t>
            </w:r>
            <w:r>
              <w:rPr>
                <w:rFonts w:hint="default" w:ascii="Arial" w:hAnsi="Arial" w:eastAsia="楷体_GB2312" w:cs="Arial"/>
                <w:sz w:val="13"/>
                <w:szCs w:val="13"/>
                <w:lang w:val="en-US"/>
              </w:rPr>
              <w:t>(</w:t>
            </w:r>
            <w:r>
              <w:rPr>
                <w:rFonts w:hint="default" w:ascii="Arial" w:hAnsi="Arial" w:eastAsia="楷体_GB2312" w:cs="Arial"/>
                <w:sz w:val="13"/>
                <w:szCs w:val="13"/>
              </w:rPr>
              <w:t>℃</w:t>
            </w:r>
            <w:r>
              <w:rPr>
                <w:rFonts w:hint="default" w:ascii="Arial" w:hAnsi="Arial" w:eastAsia="楷体_GB2312" w:cs="Arial"/>
                <w:sz w:val="13"/>
                <w:szCs w:val="13"/>
                <w:lang w:val="en-US"/>
              </w:rPr>
              <w:t>)</w:t>
            </w:r>
          </w:p>
        </w:tc>
        <w:tc>
          <w:tcPr>
            <w:tcW w:w="936" w:type="dxa"/>
            <w:vMerge w:val="restart"/>
            <w:noWrap w:val="0"/>
            <w:vAlign w:val="center"/>
          </w:tcPr>
          <w:p w14:paraId="1CA33CB1">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impedance voltage％</w:t>
            </w:r>
          </w:p>
        </w:tc>
        <w:tc>
          <w:tcPr>
            <w:tcW w:w="763" w:type="dxa"/>
            <w:vMerge w:val="restart"/>
            <w:noWrap w:val="0"/>
            <w:vAlign w:val="center"/>
          </w:tcPr>
          <w:p w14:paraId="558EF241">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no-load current</w:t>
            </w:r>
          </w:p>
          <w:p w14:paraId="4ECB9BF6">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w:t>
            </w:r>
          </w:p>
        </w:tc>
        <w:tc>
          <w:tcPr>
            <w:tcW w:w="627" w:type="dxa"/>
            <w:vMerge w:val="restart"/>
            <w:noWrap w:val="0"/>
            <w:vAlign w:val="center"/>
          </w:tcPr>
          <w:p w14:paraId="442F9CCB">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lang w:val="en-US"/>
              </w:rPr>
              <w:t>Weight</w:t>
            </w:r>
          </w:p>
          <w:p w14:paraId="275F64FB">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Kg</w:t>
            </w:r>
          </w:p>
        </w:tc>
        <w:tc>
          <w:tcPr>
            <w:tcW w:w="1474" w:type="dxa"/>
            <w:vMerge w:val="restart"/>
            <w:noWrap w:val="0"/>
            <w:vAlign w:val="center"/>
          </w:tcPr>
          <w:p w14:paraId="17F8FC6D">
            <w:pPr>
              <w:spacing w:line="264" w:lineRule="auto"/>
              <w:ind w:left="342"/>
              <w:jc w:val="left"/>
              <w:rPr>
                <w:rFonts w:hint="default" w:ascii="Arial" w:hAnsi="Arial" w:eastAsia="楷体_GB2312" w:cs="Arial"/>
                <w:sz w:val="13"/>
                <w:szCs w:val="13"/>
                <w:lang w:val="en-US"/>
              </w:rPr>
            </w:pPr>
            <w:r>
              <w:rPr>
                <w:rFonts w:hint="default" w:ascii="Arial" w:hAnsi="Arial" w:eastAsia="楷体_GB2312" w:cs="Arial"/>
                <w:sz w:val="13"/>
                <w:szCs w:val="13"/>
                <w:lang w:val="en-US"/>
              </w:rPr>
              <w:t>Overall Size</w:t>
            </w:r>
          </w:p>
          <w:p w14:paraId="5C970A41">
            <w:pPr>
              <w:spacing w:line="264" w:lineRule="auto"/>
              <w:ind w:left="342"/>
              <w:jc w:val="left"/>
              <w:rPr>
                <w:rFonts w:hint="default" w:ascii="Arial" w:hAnsi="Arial" w:eastAsia="楷体_GB2312" w:cs="Arial"/>
                <w:sz w:val="13"/>
                <w:szCs w:val="13"/>
              </w:rPr>
            </w:pPr>
            <w:r>
              <w:rPr>
                <w:rFonts w:hint="default" w:ascii="Arial" w:hAnsi="Arial" w:eastAsia="楷体_GB2312" w:cs="Arial"/>
                <w:sz w:val="13"/>
                <w:szCs w:val="13"/>
                <w:lang w:val="en-US"/>
              </w:rPr>
              <w:t>L</w:t>
            </w:r>
            <w:r>
              <w:rPr>
                <w:rFonts w:hint="default" w:ascii="Arial" w:hAnsi="Arial" w:eastAsia="楷体_GB2312" w:cs="Arial"/>
                <w:sz w:val="13"/>
                <w:szCs w:val="13"/>
              </w:rPr>
              <w:t>Х</w:t>
            </w:r>
            <w:r>
              <w:rPr>
                <w:rFonts w:hint="default" w:ascii="Arial" w:hAnsi="Arial" w:eastAsia="楷体_GB2312" w:cs="Arial"/>
                <w:sz w:val="13"/>
                <w:szCs w:val="13"/>
                <w:lang w:val="en-US"/>
              </w:rPr>
              <w:t>W</w:t>
            </w:r>
            <w:r>
              <w:rPr>
                <w:rFonts w:hint="default" w:ascii="Arial" w:hAnsi="Arial" w:eastAsia="楷体_GB2312" w:cs="Arial"/>
                <w:sz w:val="13"/>
                <w:szCs w:val="13"/>
              </w:rPr>
              <w:t>Х</w:t>
            </w:r>
            <w:r>
              <w:rPr>
                <w:rFonts w:hint="default" w:ascii="Arial" w:hAnsi="Arial" w:eastAsia="楷体_GB2312" w:cs="Arial"/>
                <w:sz w:val="13"/>
                <w:szCs w:val="13"/>
                <w:lang w:val="en-US"/>
              </w:rPr>
              <w:t>H</w:t>
            </w:r>
          </w:p>
          <w:p w14:paraId="248CFF98">
            <w:pPr>
              <w:spacing w:line="264" w:lineRule="auto"/>
              <w:ind w:left="342"/>
              <w:jc w:val="left"/>
              <w:rPr>
                <w:rFonts w:hint="default" w:ascii="Arial" w:hAnsi="Arial" w:eastAsia="楷体_GB2312" w:cs="Arial"/>
                <w:sz w:val="13"/>
                <w:szCs w:val="13"/>
              </w:rPr>
            </w:pPr>
            <w:r>
              <w:rPr>
                <w:rFonts w:hint="default" w:ascii="Arial" w:hAnsi="Arial" w:eastAsia="楷体_GB2312" w:cs="Arial"/>
                <w:sz w:val="13"/>
                <w:szCs w:val="13"/>
              </w:rPr>
              <w:t>mmХmmХmm</w:t>
            </w:r>
          </w:p>
        </w:tc>
      </w:tr>
      <w:tr w14:paraId="11E9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660" w:type="dxa"/>
            <w:vMerge w:val="continue"/>
            <w:noWrap w:val="0"/>
            <w:vAlign w:val="center"/>
          </w:tcPr>
          <w:p w14:paraId="086CB493">
            <w:pPr>
              <w:spacing w:line="264" w:lineRule="auto"/>
              <w:ind w:left="342"/>
              <w:jc w:val="center"/>
              <w:rPr>
                <w:rFonts w:hint="default" w:ascii="Arial" w:hAnsi="Arial" w:eastAsia="楷体_GB2312" w:cs="Arial"/>
                <w:sz w:val="13"/>
                <w:szCs w:val="13"/>
              </w:rPr>
            </w:pPr>
          </w:p>
        </w:tc>
        <w:tc>
          <w:tcPr>
            <w:tcW w:w="777" w:type="dxa"/>
            <w:vMerge w:val="continue"/>
            <w:noWrap w:val="0"/>
            <w:vAlign w:val="center"/>
          </w:tcPr>
          <w:p w14:paraId="3839502F">
            <w:pPr>
              <w:spacing w:line="264" w:lineRule="auto"/>
              <w:ind w:left="342"/>
              <w:jc w:val="center"/>
              <w:rPr>
                <w:rFonts w:hint="default" w:ascii="Arial" w:hAnsi="Arial" w:eastAsia="楷体_GB2312" w:cs="Arial"/>
                <w:sz w:val="13"/>
                <w:szCs w:val="13"/>
              </w:rPr>
            </w:pPr>
          </w:p>
        </w:tc>
        <w:tc>
          <w:tcPr>
            <w:tcW w:w="681" w:type="dxa"/>
            <w:vMerge w:val="restart"/>
            <w:noWrap w:val="0"/>
            <w:vAlign w:val="center"/>
          </w:tcPr>
          <w:p w14:paraId="3254D8DC">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Voltage</w:t>
            </w:r>
          </w:p>
          <w:p w14:paraId="585AC543">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w:t>
            </w:r>
            <w:r>
              <w:rPr>
                <w:rFonts w:hint="default" w:ascii="Arial" w:hAnsi="Arial" w:eastAsia="楷体_GB2312" w:cs="Arial"/>
                <w:sz w:val="13"/>
                <w:szCs w:val="13"/>
              </w:rPr>
              <w:t>V</w:t>
            </w:r>
            <w:r>
              <w:rPr>
                <w:rFonts w:hint="default" w:ascii="Arial" w:hAnsi="Arial" w:eastAsia="楷体_GB2312" w:cs="Arial"/>
                <w:sz w:val="13"/>
                <w:szCs w:val="13"/>
                <w:lang w:val="en-US"/>
              </w:rPr>
              <w:t>)</w:t>
            </w:r>
          </w:p>
        </w:tc>
        <w:tc>
          <w:tcPr>
            <w:tcW w:w="599" w:type="dxa"/>
            <w:vMerge w:val="restart"/>
            <w:noWrap w:val="0"/>
            <w:vAlign w:val="center"/>
          </w:tcPr>
          <w:p w14:paraId="1E289E73">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Current</w:t>
            </w:r>
          </w:p>
          <w:p w14:paraId="60E2C80B">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w:t>
            </w:r>
            <w:r>
              <w:rPr>
                <w:rFonts w:hint="default" w:ascii="Arial" w:hAnsi="Arial" w:eastAsia="楷体_GB2312" w:cs="Arial"/>
                <w:sz w:val="13"/>
                <w:szCs w:val="13"/>
              </w:rPr>
              <w:t>A</w:t>
            </w:r>
            <w:r>
              <w:rPr>
                <w:rFonts w:hint="default" w:ascii="Arial" w:hAnsi="Arial" w:eastAsia="楷体_GB2312" w:cs="Arial"/>
                <w:sz w:val="13"/>
                <w:szCs w:val="13"/>
                <w:lang w:val="en-US"/>
              </w:rPr>
              <w:t>)</w:t>
            </w:r>
          </w:p>
        </w:tc>
        <w:tc>
          <w:tcPr>
            <w:tcW w:w="659" w:type="dxa"/>
            <w:vMerge w:val="restart"/>
            <w:noWrap w:val="0"/>
            <w:vAlign w:val="center"/>
          </w:tcPr>
          <w:p w14:paraId="0FD39AB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lang w:val="en-US"/>
              </w:rPr>
              <w:t>Voltage</w:t>
            </w:r>
          </w:p>
          <w:p w14:paraId="3DBE8A7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KV</w:t>
            </w:r>
          </w:p>
        </w:tc>
        <w:tc>
          <w:tcPr>
            <w:tcW w:w="659" w:type="dxa"/>
            <w:vMerge w:val="restart"/>
            <w:noWrap w:val="0"/>
            <w:vAlign w:val="center"/>
          </w:tcPr>
          <w:p w14:paraId="6DA8A6C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lang w:val="en-US"/>
              </w:rPr>
              <w:t>Current</w:t>
            </w:r>
          </w:p>
          <w:p w14:paraId="346AE52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mA</w:t>
            </w:r>
          </w:p>
        </w:tc>
        <w:tc>
          <w:tcPr>
            <w:tcW w:w="1051" w:type="dxa"/>
            <w:vMerge w:val="continue"/>
            <w:noWrap w:val="0"/>
            <w:vAlign w:val="top"/>
          </w:tcPr>
          <w:p w14:paraId="02448772">
            <w:pPr>
              <w:spacing w:line="264" w:lineRule="auto"/>
              <w:ind w:left="342"/>
              <w:jc w:val="center"/>
              <w:rPr>
                <w:rFonts w:hint="default" w:ascii="Arial" w:hAnsi="Arial" w:eastAsia="楷体_GB2312" w:cs="Arial"/>
                <w:sz w:val="13"/>
                <w:szCs w:val="13"/>
              </w:rPr>
            </w:pPr>
          </w:p>
        </w:tc>
        <w:tc>
          <w:tcPr>
            <w:tcW w:w="1008" w:type="dxa"/>
            <w:vMerge w:val="continue"/>
            <w:noWrap w:val="0"/>
            <w:vAlign w:val="top"/>
          </w:tcPr>
          <w:p w14:paraId="4FEA06FD">
            <w:pPr>
              <w:spacing w:line="264" w:lineRule="auto"/>
              <w:ind w:left="342"/>
              <w:jc w:val="right"/>
              <w:rPr>
                <w:rFonts w:hint="default" w:ascii="Arial" w:hAnsi="Arial" w:eastAsia="楷体_GB2312" w:cs="Arial"/>
                <w:sz w:val="13"/>
                <w:szCs w:val="13"/>
              </w:rPr>
            </w:pPr>
          </w:p>
        </w:tc>
        <w:tc>
          <w:tcPr>
            <w:tcW w:w="936" w:type="dxa"/>
            <w:vMerge w:val="continue"/>
            <w:noWrap w:val="0"/>
            <w:vAlign w:val="top"/>
          </w:tcPr>
          <w:p w14:paraId="7A940E99">
            <w:pPr>
              <w:spacing w:line="264" w:lineRule="auto"/>
              <w:ind w:left="342"/>
              <w:jc w:val="center"/>
              <w:rPr>
                <w:rFonts w:hint="default" w:ascii="Arial" w:hAnsi="Arial" w:eastAsia="楷体_GB2312" w:cs="Arial"/>
                <w:sz w:val="13"/>
                <w:szCs w:val="13"/>
              </w:rPr>
            </w:pPr>
          </w:p>
        </w:tc>
        <w:tc>
          <w:tcPr>
            <w:tcW w:w="763" w:type="dxa"/>
            <w:vMerge w:val="continue"/>
            <w:noWrap w:val="0"/>
            <w:vAlign w:val="top"/>
          </w:tcPr>
          <w:p w14:paraId="27304A7C">
            <w:pPr>
              <w:spacing w:line="264" w:lineRule="auto"/>
              <w:ind w:left="342"/>
              <w:jc w:val="center"/>
              <w:rPr>
                <w:rFonts w:hint="default" w:ascii="Arial" w:hAnsi="Arial" w:eastAsia="楷体_GB2312" w:cs="Arial"/>
                <w:sz w:val="13"/>
                <w:szCs w:val="13"/>
              </w:rPr>
            </w:pPr>
          </w:p>
        </w:tc>
        <w:tc>
          <w:tcPr>
            <w:tcW w:w="627" w:type="dxa"/>
            <w:vMerge w:val="continue"/>
            <w:noWrap w:val="0"/>
            <w:vAlign w:val="top"/>
          </w:tcPr>
          <w:p w14:paraId="5394B0D7">
            <w:pPr>
              <w:spacing w:line="264" w:lineRule="auto"/>
              <w:ind w:left="342"/>
              <w:jc w:val="right"/>
              <w:rPr>
                <w:rFonts w:hint="default" w:ascii="Arial" w:hAnsi="Arial" w:eastAsia="楷体_GB2312" w:cs="Arial"/>
                <w:sz w:val="13"/>
                <w:szCs w:val="13"/>
              </w:rPr>
            </w:pPr>
          </w:p>
        </w:tc>
        <w:tc>
          <w:tcPr>
            <w:tcW w:w="1474" w:type="dxa"/>
            <w:vMerge w:val="continue"/>
            <w:noWrap w:val="0"/>
            <w:vAlign w:val="center"/>
          </w:tcPr>
          <w:p w14:paraId="3E38D9D6">
            <w:pPr>
              <w:spacing w:line="264" w:lineRule="auto"/>
              <w:ind w:left="342"/>
              <w:jc w:val="right"/>
              <w:rPr>
                <w:rFonts w:hint="default" w:ascii="Arial" w:hAnsi="Arial" w:eastAsia="楷体_GB2312" w:cs="Arial"/>
                <w:sz w:val="13"/>
                <w:szCs w:val="13"/>
              </w:rPr>
            </w:pPr>
          </w:p>
        </w:tc>
      </w:tr>
      <w:tr w14:paraId="70BC2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660" w:type="dxa"/>
            <w:vMerge w:val="continue"/>
            <w:noWrap w:val="0"/>
            <w:vAlign w:val="top"/>
          </w:tcPr>
          <w:p w14:paraId="4F4213B5">
            <w:pPr>
              <w:spacing w:line="264" w:lineRule="auto"/>
              <w:ind w:left="342"/>
              <w:jc w:val="center"/>
              <w:rPr>
                <w:rFonts w:hint="default" w:ascii="Arial" w:hAnsi="Arial" w:eastAsia="楷体_GB2312" w:cs="Arial"/>
                <w:sz w:val="13"/>
                <w:szCs w:val="13"/>
              </w:rPr>
            </w:pPr>
          </w:p>
        </w:tc>
        <w:tc>
          <w:tcPr>
            <w:tcW w:w="777" w:type="dxa"/>
            <w:vMerge w:val="continue"/>
            <w:noWrap w:val="0"/>
            <w:vAlign w:val="top"/>
          </w:tcPr>
          <w:p w14:paraId="2DEA30AF">
            <w:pPr>
              <w:spacing w:line="264" w:lineRule="auto"/>
              <w:ind w:left="342"/>
              <w:jc w:val="center"/>
              <w:rPr>
                <w:rFonts w:hint="default" w:ascii="Arial" w:hAnsi="Arial" w:eastAsia="楷体_GB2312" w:cs="Arial"/>
                <w:sz w:val="13"/>
                <w:szCs w:val="13"/>
              </w:rPr>
            </w:pPr>
          </w:p>
        </w:tc>
        <w:tc>
          <w:tcPr>
            <w:tcW w:w="681" w:type="dxa"/>
            <w:vMerge w:val="continue"/>
            <w:noWrap w:val="0"/>
            <w:vAlign w:val="top"/>
          </w:tcPr>
          <w:p w14:paraId="59144102">
            <w:pPr>
              <w:spacing w:line="264" w:lineRule="auto"/>
              <w:ind w:left="342"/>
              <w:jc w:val="center"/>
              <w:rPr>
                <w:rFonts w:hint="default" w:ascii="Arial" w:hAnsi="Arial" w:eastAsia="楷体_GB2312" w:cs="Arial"/>
                <w:sz w:val="13"/>
                <w:szCs w:val="13"/>
              </w:rPr>
            </w:pPr>
          </w:p>
        </w:tc>
        <w:tc>
          <w:tcPr>
            <w:tcW w:w="599" w:type="dxa"/>
            <w:vMerge w:val="continue"/>
            <w:noWrap w:val="0"/>
            <w:vAlign w:val="top"/>
          </w:tcPr>
          <w:p w14:paraId="147D68A5">
            <w:pPr>
              <w:spacing w:line="264" w:lineRule="auto"/>
              <w:ind w:left="342"/>
              <w:jc w:val="center"/>
              <w:rPr>
                <w:rFonts w:hint="default" w:ascii="Arial" w:hAnsi="Arial" w:eastAsia="楷体_GB2312" w:cs="Arial"/>
                <w:sz w:val="13"/>
                <w:szCs w:val="13"/>
              </w:rPr>
            </w:pPr>
          </w:p>
        </w:tc>
        <w:tc>
          <w:tcPr>
            <w:tcW w:w="659" w:type="dxa"/>
            <w:vMerge w:val="continue"/>
            <w:noWrap w:val="0"/>
            <w:vAlign w:val="top"/>
          </w:tcPr>
          <w:p w14:paraId="3DDDAE1B">
            <w:pPr>
              <w:spacing w:line="264" w:lineRule="auto"/>
              <w:ind w:left="342"/>
              <w:jc w:val="center"/>
              <w:rPr>
                <w:rFonts w:hint="default" w:ascii="Arial" w:hAnsi="Arial" w:eastAsia="楷体_GB2312" w:cs="Arial"/>
                <w:sz w:val="13"/>
                <w:szCs w:val="13"/>
              </w:rPr>
            </w:pPr>
          </w:p>
        </w:tc>
        <w:tc>
          <w:tcPr>
            <w:tcW w:w="659" w:type="dxa"/>
            <w:vMerge w:val="continue"/>
            <w:noWrap w:val="0"/>
            <w:vAlign w:val="top"/>
          </w:tcPr>
          <w:p w14:paraId="0632DA2A">
            <w:pPr>
              <w:spacing w:line="264" w:lineRule="auto"/>
              <w:ind w:left="342"/>
              <w:jc w:val="center"/>
              <w:rPr>
                <w:rFonts w:hint="default" w:ascii="Arial" w:hAnsi="Arial" w:eastAsia="楷体_GB2312" w:cs="Arial"/>
                <w:sz w:val="13"/>
                <w:szCs w:val="13"/>
              </w:rPr>
            </w:pPr>
          </w:p>
        </w:tc>
        <w:tc>
          <w:tcPr>
            <w:tcW w:w="1051" w:type="dxa"/>
            <w:vMerge w:val="continue"/>
            <w:noWrap w:val="0"/>
            <w:vAlign w:val="top"/>
          </w:tcPr>
          <w:p w14:paraId="7E4401BE">
            <w:pPr>
              <w:spacing w:line="264" w:lineRule="auto"/>
              <w:ind w:left="342"/>
              <w:jc w:val="center"/>
              <w:rPr>
                <w:rFonts w:hint="default" w:ascii="Arial" w:hAnsi="Arial" w:eastAsia="楷体_GB2312" w:cs="Arial"/>
                <w:sz w:val="13"/>
                <w:szCs w:val="13"/>
              </w:rPr>
            </w:pPr>
          </w:p>
        </w:tc>
        <w:tc>
          <w:tcPr>
            <w:tcW w:w="1008" w:type="dxa"/>
            <w:vMerge w:val="continue"/>
            <w:noWrap w:val="0"/>
            <w:vAlign w:val="top"/>
          </w:tcPr>
          <w:p w14:paraId="14F0EC50">
            <w:pPr>
              <w:spacing w:line="264" w:lineRule="auto"/>
              <w:ind w:left="342"/>
              <w:jc w:val="right"/>
              <w:rPr>
                <w:rFonts w:hint="default" w:ascii="Arial" w:hAnsi="Arial" w:eastAsia="楷体_GB2312" w:cs="Arial"/>
                <w:sz w:val="13"/>
                <w:szCs w:val="13"/>
              </w:rPr>
            </w:pPr>
          </w:p>
        </w:tc>
        <w:tc>
          <w:tcPr>
            <w:tcW w:w="936" w:type="dxa"/>
            <w:vMerge w:val="continue"/>
            <w:noWrap w:val="0"/>
            <w:vAlign w:val="top"/>
          </w:tcPr>
          <w:p w14:paraId="7EF43D99">
            <w:pPr>
              <w:spacing w:line="264" w:lineRule="auto"/>
              <w:ind w:left="342"/>
              <w:jc w:val="center"/>
              <w:rPr>
                <w:rFonts w:hint="default" w:ascii="Arial" w:hAnsi="Arial" w:eastAsia="楷体_GB2312" w:cs="Arial"/>
                <w:sz w:val="13"/>
                <w:szCs w:val="13"/>
              </w:rPr>
            </w:pPr>
          </w:p>
        </w:tc>
        <w:tc>
          <w:tcPr>
            <w:tcW w:w="763" w:type="dxa"/>
            <w:vMerge w:val="continue"/>
            <w:noWrap w:val="0"/>
            <w:vAlign w:val="top"/>
          </w:tcPr>
          <w:p w14:paraId="7734DAF0">
            <w:pPr>
              <w:spacing w:line="264" w:lineRule="auto"/>
              <w:ind w:left="342"/>
              <w:jc w:val="center"/>
              <w:rPr>
                <w:rFonts w:hint="default" w:ascii="Arial" w:hAnsi="Arial" w:eastAsia="楷体_GB2312" w:cs="Arial"/>
                <w:sz w:val="13"/>
                <w:szCs w:val="13"/>
              </w:rPr>
            </w:pPr>
          </w:p>
        </w:tc>
        <w:tc>
          <w:tcPr>
            <w:tcW w:w="627" w:type="dxa"/>
            <w:vMerge w:val="continue"/>
            <w:noWrap w:val="0"/>
            <w:vAlign w:val="top"/>
          </w:tcPr>
          <w:p w14:paraId="4F149D50">
            <w:pPr>
              <w:spacing w:line="264" w:lineRule="auto"/>
              <w:ind w:left="342"/>
              <w:jc w:val="right"/>
              <w:rPr>
                <w:rFonts w:hint="default" w:ascii="Arial" w:hAnsi="Arial" w:eastAsia="楷体_GB2312" w:cs="Arial"/>
                <w:sz w:val="13"/>
                <w:szCs w:val="13"/>
              </w:rPr>
            </w:pPr>
          </w:p>
        </w:tc>
        <w:tc>
          <w:tcPr>
            <w:tcW w:w="1474" w:type="dxa"/>
            <w:vMerge w:val="continue"/>
            <w:noWrap w:val="0"/>
            <w:vAlign w:val="center"/>
          </w:tcPr>
          <w:p w14:paraId="60CB4B85">
            <w:pPr>
              <w:spacing w:line="264" w:lineRule="auto"/>
              <w:ind w:left="342"/>
              <w:jc w:val="right"/>
              <w:rPr>
                <w:rFonts w:hint="default" w:ascii="Arial" w:hAnsi="Arial" w:eastAsia="楷体_GB2312" w:cs="Arial"/>
                <w:sz w:val="13"/>
                <w:szCs w:val="13"/>
              </w:rPr>
            </w:pPr>
          </w:p>
        </w:tc>
      </w:tr>
      <w:tr w14:paraId="4A5B8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660" w:type="dxa"/>
            <w:noWrap w:val="0"/>
            <w:vAlign w:val="top"/>
          </w:tcPr>
          <w:p w14:paraId="6E084DC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1.5/50</w:t>
            </w:r>
          </w:p>
        </w:tc>
        <w:tc>
          <w:tcPr>
            <w:tcW w:w="777" w:type="dxa"/>
            <w:noWrap w:val="0"/>
            <w:vAlign w:val="top"/>
          </w:tcPr>
          <w:p w14:paraId="16F5438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A8E031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7A655DA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2FB4107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5AAA5CD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1051" w:type="dxa"/>
            <w:noWrap w:val="0"/>
            <w:vAlign w:val="top"/>
          </w:tcPr>
          <w:p w14:paraId="72882ED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0D682EEB">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B90BD4C">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041724F5">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0FB5B98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30</w:t>
            </w:r>
          </w:p>
        </w:tc>
        <w:tc>
          <w:tcPr>
            <w:tcW w:w="1474" w:type="dxa"/>
            <w:noWrap w:val="0"/>
            <w:vAlign w:val="center"/>
          </w:tcPr>
          <w:p w14:paraId="7FFA5826">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200Х275Х640</w:t>
            </w:r>
          </w:p>
        </w:tc>
      </w:tr>
      <w:tr w14:paraId="5C56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432B45F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3/50</w:t>
            </w:r>
          </w:p>
        </w:tc>
        <w:tc>
          <w:tcPr>
            <w:tcW w:w="777" w:type="dxa"/>
            <w:noWrap w:val="0"/>
            <w:vAlign w:val="top"/>
          </w:tcPr>
          <w:p w14:paraId="3DF0888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w:t>
            </w:r>
          </w:p>
        </w:tc>
        <w:tc>
          <w:tcPr>
            <w:tcW w:w="681" w:type="dxa"/>
            <w:noWrap w:val="0"/>
            <w:vAlign w:val="top"/>
          </w:tcPr>
          <w:p w14:paraId="1DEED67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63B9627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59" w:type="dxa"/>
            <w:noWrap w:val="0"/>
            <w:vAlign w:val="top"/>
          </w:tcPr>
          <w:p w14:paraId="54468A6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430FCB9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60</w:t>
            </w:r>
          </w:p>
        </w:tc>
        <w:tc>
          <w:tcPr>
            <w:tcW w:w="1051" w:type="dxa"/>
            <w:noWrap w:val="0"/>
            <w:vAlign w:val="top"/>
          </w:tcPr>
          <w:p w14:paraId="689F5D5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0A12E2C7">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9B0E45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4F3E944A">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0B82301B">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35</w:t>
            </w:r>
          </w:p>
        </w:tc>
        <w:tc>
          <w:tcPr>
            <w:tcW w:w="1474" w:type="dxa"/>
            <w:noWrap w:val="0"/>
            <w:vAlign w:val="center"/>
          </w:tcPr>
          <w:p w14:paraId="064838A5">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240Х300Х690</w:t>
            </w:r>
          </w:p>
        </w:tc>
      </w:tr>
      <w:tr w14:paraId="04368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2840BF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5/50</w:t>
            </w:r>
          </w:p>
        </w:tc>
        <w:tc>
          <w:tcPr>
            <w:tcW w:w="777" w:type="dxa"/>
            <w:noWrap w:val="0"/>
            <w:vAlign w:val="top"/>
          </w:tcPr>
          <w:p w14:paraId="2A4B193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w:t>
            </w:r>
          </w:p>
        </w:tc>
        <w:tc>
          <w:tcPr>
            <w:tcW w:w="681" w:type="dxa"/>
            <w:noWrap w:val="0"/>
            <w:vAlign w:val="top"/>
          </w:tcPr>
          <w:p w14:paraId="7E83FBA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35E7618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25</w:t>
            </w:r>
          </w:p>
        </w:tc>
        <w:tc>
          <w:tcPr>
            <w:tcW w:w="659" w:type="dxa"/>
            <w:noWrap w:val="0"/>
            <w:vAlign w:val="top"/>
          </w:tcPr>
          <w:p w14:paraId="516A0B7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437CA58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1051" w:type="dxa"/>
            <w:noWrap w:val="0"/>
            <w:vAlign w:val="top"/>
          </w:tcPr>
          <w:p w14:paraId="6DE603D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30C68E94">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1EC00F7D">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4D7E8207">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28499975">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1474" w:type="dxa"/>
            <w:noWrap w:val="0"/>
            <w:vAlign w:val="center"/>
          </w:tcPr>
          <w:p w14:paraId="4DD8926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250Х355Х710</w:t>
            </w:r>
          </w:p>
        </w:tc>
      </w:tr>
      <w:tr w14:paraId="1F4EC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0A27852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10/50</w:t>
            </w:r>
          </w:p>
        </w:tc>
        <w:tc>
          <w:tcPr>
            <w:tcW w:w="777" w:type="dxa"/>
            <w:noWrap w:val="0"/>
            <w:vAlign w:val="top"/>
          </w:tcPr>
          <w:p w14:paraId="039FCA1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w:t>
            </w:r>
          </w:p>
        </w:tc>
        <w:tc>
          <w:tcPr>
            <w:tcW w:w="681" w:type="dxa"/>
            <w:noWrap w:val="0"/>
            <w:vAlign w:val="top"/>
          </w:tcPr>
          <w:p w14:paraId="1CB0B2F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56D3AA7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795CC42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6C7261A8">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1051" w:type="dxa"/>
            <w:noWrap w:val="0"/>
            <w:vAlign w:val="top"/>
          </w:tcPr>
          <w:p w14:paraId="402A246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09AE3BCF">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FB0B1A9">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426037DC">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558BC5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60</w:t>
            </w:r>
          </w:p>
        </w:tc>
        <w:tc>
          <w:tcPr>
            <w:tcW w:w="1474" w:type="dxa"/>
            <w:noWrap w:val="0"/>
            <w:vAlign w:val="center"/>
          </w:tcPr>
          <w:p w14:paraId="48BD6F5D">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260Х375Х750</w:t>
            </w:r>
          </w:p>
        </w:tc>
      </w:tr>
      <w:tr w14:paraId="2B40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10B8E3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15/50</w:t>
            </w:r>
          </w:p>
        </w:tc>
        <w:tc>
          <w:tcPr>
            <w:tcW w:w="777" w:type="dxa"/>
            <w:noWrap w:val="0"/>
            <w:vAlign w:val="top"/>
          </w:tcPr>
          <w:p w14:paraId="680F261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6E2DCB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053F6B1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37.5</w:t>
            </w:r>
          </w:p>
        </w:tc>
        <w:tc>
          <w:tcPr>
            <w:tcW w:w="659" w:type="dxa"/>
            <w:noWrap w:val="0"/>
            <w:vAlign w:val="top"/>
          </w:tcPr>
          <w:p w14:paraId="2B90107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5C2BCF0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300</w:t>
            </w:r>
          </w:p>
        </w:tc>
        <w:tc>
          <w:tcPr>
            <w:tcW w:w="1051" w:type="dxa"/>
            <w:noWrap w:val="0"/>
            <w:vAlign w:val="top"/>
          </w:tcPr>
          <w:p w14:paraId="2D159BD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4103759E">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56E70EB">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10BE69F3">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D3FB30B">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70</w:t>
            </w:r>
          </w:p>
        </w:tc>
        <w:tc>
          <w:tcPr>
            <w:tcW w:w="1474" w:type="dxa"/>
            <w:noWrap w:val="0"/>
            <w:vAlign w:val="center"/>
          </w:tcPr>
          <w:p w14:paraId="4B5BA06D">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270Х420Х800</w:t>
            </w:r>
          </w:p>
        </w:tc>
      </w:tr>
      <w:tr w14:paraId="7D8F1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3F0A170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20/50</w:t>
            </w:r>
          </w:p>
        </w:tc>
        <w:tc>
          <w:tcPr>
            <w:tcW w:w="777" w:type="dxa"/>
            <w:noWrap w:val="0"/>
            <w:vAlign w:val="top"/>
          </w:tcPr>
          <w:p w14:paraId="2029175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w:t>
            </w:r>
          </w:p>
        </w:tc>
        <w:tc>
          <w:tcPr>
            <w:tcW w:w="681" w:type="dxa"/>
            <w:noWrap w:val="0"/>
            <w:vAlign w:val="top"/>
          </w:tcPr>
          <w:p w14:paraId="5AD15C8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104F21E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6E520AD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17DA4C5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1051" w:type="dxa"/>
            <w:noWrap w:val="0"/>
            <w:vAlign w:val="top"/>
          </w:tcPr>
          <w:p w14:paraId="0E82817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78DA1F24">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6FD307B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76ED6806">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73B673E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85</w:t>
            </w:r>
          </w:p>
        </w:tc>
        <w:tc>
          <w:tcPr>
            <w:tcW w:w="1474" w:type="dxa"/>
            <w:noWrap w:val="0"/>
            <w:vAlign w:val="center"/>
          </w:tcPr>
          <w:p w14:paraId="39FD32A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285Х440Х820</w:t>
            </w:r>
          </w:p>
        </w:tc>
      </w:tr>
      <w:tr w14:paraId="1D19A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17AA22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30/50</w:t>
            </w:r>
          </w:p>
        </w:tc>
        <w:tc>
          <w:tcPr>
            <w:tcW w:w="777" w:type="dxa"/>
            <w:noWrap w:val="0"/>
            <w:vAlign w:val="top"/>
          </w:tcPr>
          <w:p w14:paraId="557A309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1340D5D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C41836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1250DBA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32EBA95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600</w:t>
            </w:r>
          </w:p>
        </w:tc>
        <w:tc>
          <w:tcPr>
            <w:tcW w:w="1051" w:type="dxa"/>
            <w:noWrap w:val="0"/>
            <w:vAlign w:val="top"/>
          </w:tcPr>
          <w:p w14:paraId="5FB6313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1D504BE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19CC434E">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737C09BC">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817FE7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100</w:t>
            </w:r>
          </w:p>
        </w:tc>
        <w:tc>
          <w:tcPr>
            <w:tcW w:w="1474" w:type="dxa"/>
            <w:noWrap w:val="0"/>
            <w:vAlign w:val="center"/>
          </w:tcPr>
          <w:p w14:paraId="112180AE">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295Х386Х840</w:t>
            </w:r>
          </w:p>
        </w:tc>
      </w:tr>
      <w:tr w14:paraId="5C949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3705A40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50/50</w:t>
            </w:r>
          </w:p>
        </w:tc>
        <w:tc>
          <w:tcPr>
            <w:tcW w:w="777" w:type="dxa"/>
            <w:noWrap w:val="0"/>
            <w:vAlign w:val="top"/>
          </w:tcPr>
          <w:p w14:paraId="211CD82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81" w:type="dxa"/>
            <w:noWrap w:val="0"/>
            <w:vAlign w:val="top"/>
          </w:tcPr>
          <w:p w14:paraId="351FEA1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611EDA2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125</w:t>
            </w:r>
          </w:p>
        </w:tc>
        <w:tc>
          <w:tcPr>
            <w:tcW w:w="659" w:type="dxa"/>
            <w:noWrap w:val="0"/>
            <w:vAlign w:val="top"/>
          </w:tcPr>
          <w:p w14:paraId="22BEDC4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5B016A9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51" w:type="dxa"/>
            <w:noWrap w:val="0"/>
            <w:vAlign w:val="top"/>
          </w:tcPr>
          <w:p w14:paraId="76B68DC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31E20192">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65EC31B">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4ED946E0">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0E35DAF">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120</w:t>
            </w:r>
          </w:p>
        </w:tc>
        <w:tc>
          <w:tcPr>
            <w:tcW w:w="1474" w:type="dxa"/>
            <w:noWrap w:val="0"/>
            <w:vAlign w:val="center"/>
          </w:tcPr>
          <w:p w14:paraId="7A656DE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320Х416Х910</w:t>
            </w:r>
          </w:p>
        </w:tc>
      </w:tr>
      <w:tr w14:paraId="68ACD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12BA3E2F">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5/100</w:t>
            </w:r>
          </w:p>
        </w:tc>
        <w:tc>
          <w:tcPr>
            <w:tcW w:w="777" w:type="dxa"/>
            <w:noWrap w:val="0"/>
            <w:vAlign w:val="top"/>
          </w:tcPr>
          <w:p w14:paraId="29CCE41C">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w:t>
            </w:r>
          </w:p>
        </w:tc>
        <w:tc>
          <w:tcPr>
            <w:tcW w:w="681" w:type="dxa"/>
            <w:noWrap w:val="0"/>
            <w:vAlign w:val="top"/>
          </w:tcPr>
          <w:p w14:paraId="08C47DCB">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200</w:t>
            </w:r>
          </w:p>
        </w:tc>
        <w:tc>
          <w:tcPr>
            <w:tcW w:w="599" w:type="dxa"/>
            <w:noWrap w:val="0"/>
            <w:vAlign w:val="top"/>
          </w:tcPr>
          <w:p w14:paraId="7704ACA0">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25</w:t>
            </w:r>
          </w:p>
        </w:tc>
        <w:tc>
          <w:tcPr>
            <w:tcW w:w="659" w:type="dxa"/>
            <w:noWrap w:val="0"/>
            <w:vAlign w:val="top"/>
          </w:tcPr>
          <w:p w14:paraId="10E5E858">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100</w:t>
            </w:r>
          </w:p>
        </w:tc>
        <w:tc>
          <w:tcPr>
            <w:tcW w:w="659" w:type="dxa"/>
            <w:noWrap w:val="0"/>
            <w:vAlign w:val="top"/>
          </w:tcPr>
          <w:p w14:paraId="7F3109D2">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50</w:t>
            </w:r>
          </w:p>
        </w:tc>
        <w:tc>
          <w:tcPr>
            <w:tcW w:w="1051" w:type="dxa"/>
            <w:noWrap w:val="0"/>
            <w:vAlign w:val="top"/>
          </w:tcPr>
          <w:p w14:paraId="77614FD0">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500</w:t>
            </w:r>
          </w:p>
        </w:tc>
        <w:tc>
          <w:tcPr>
            <w:tcW w:w="1008" w:type="dxa"/>
            <w:noWrap w:val="0"/>
            <w:vAlign w:val="top"/>
          </w:tcPr>
          <w:p w14:paraId="046342CE">
            <w:pPr>
              <w:spacing w:line="264" w:lineRule="auto"/>
              <w:ind w:left="342"/>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50</w:t>
            </w:r>
          </w:p>
        </w:tc>
        <w:tc>
          <w:tcPr>
            <w:tcW w:w="936" w:type="dxa"/>
            <w:noWrap w:val="0"/>
            <w:vAlign w:val="top"/>
          </w:tcPr>
          <w:p w14:paraId="76D06AD7">
            <w:pPr>
              <w:spacing w:line="264" w:lineRule="auto"/>
              <w:ind w:left="342"/>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10</w:t>
            </w:r>
          </w:p>
        </w:tc>
        <w:tc>
          <w:tcPr>
            <w:tcW w:w="763" w:type="dxa"/>
            <w:noWrap w:val="0"/>
            <w:vAlign w:val="top"/>
          </w:tcPr>
          <w:p w14:paraId="61525F16">
            <w:pPr>
              <w:spacing w:line="264" w:lineRule="auto"/>
              <w:ind w:left="342"/>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&lt;4</w:t>
            </w:r>
          </w:p>
        </w:tc>
        <w:tc>
          <w:tcPr>
            <w:tcW w:w="627" w:type="dxa"/>
            <w:noWrap w:val="0"/>
            <w:vAlign w:val="top"/>
          </w:tcPr>
          <w:p w14:paraId="4516F4AB">
            <w:pPr>
              <w:spacing w:line="264" w:lineRule="auto"/>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65</w:t>
            </w:r>
          </w:p>
        </w:tc>
        <w:tc>
          <w:tcPr>
            <w:tcW w:w="1474" w:type="dxa"/>
            <w:noWrap w:val="0"/>
            <w:vAlign w:val="center"/>
          </w:tcPr>
          <w:p w14:paraId="1933F25E">
            <w:pPr>
              <w:spacing w:line="264" w:lineRule="auto"/>
              <w:ind w:left="342"/>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330X460X910</w:t>
            </w:r>
          </w:p>
        </w:tc>
      </w:tr>
      <w:tr w14:paraId="5D575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2DA742E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10/100</w:t>
            </w:r>
          </w:p>
        </w:tc>
        <w:tc>
          <w:tcPr>
            <w:tcW w:w="777" w:type="dxa"/>
            <w:noWrap w:val="0"/>
            <w:vAlign w:val="top"/>
          </w:tcPr>
          <w:p w14:paraId="70409B2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w:t>
            </w:r>
          </w:p>
        </w:tc>
        <w:tc>
          <w:tcPr>
            <w:tcW w:w="681" w:type="dxa"/>
            <w:noWrap w:val="0"/>
            <w:vAlign w:val="top"/>
          </w:tcPr>
          <w:p w14:paraId="3D1514E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6C9CAD8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0157CBC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1FC33B8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1051" w:type="dxa"/>
            <w:noWrap w:val="0"/>
            <w:vAlign w:val="top"/>
          </w:tcPr>
          <w:p w14:paraId="6ADA680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62D1AC26">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2B888265">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5EC110C8">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454FB85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65</w:t>
            </w:r>
          </w:p>
        </w:tc>
        <w:tc>
          <w:tcPr>
            <w:tcW w:w="1474" w:type="dxa"/>
            <w:noWrap w:val="0"/>
            <w:vAlign w:val="center"/>
          </w:tcPr>
          <w:p w14:paraId="4F4E2962">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350Х475Х1300</w:t>
            </w:r>
          </w:p>
        </w:tc>
      </w:tr>
      <w:tr w14:paraId="2E21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1383B68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15/100</w:t>
            </w:r>
          </w:p>
        </w:tc>
        <w:tc>
          <w:tcPr>
            <w:tcW w:w="777" w:type="dxa"/>
            <w:noWrap w:val="0"/>
            <w:vAlign w:val="top"/>
          </w:tcPr>
          <w:p w14:paraId="479529E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4F54DF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6E99E95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37.5</w:t>
            </w:r>
          </w:p>
        </w:tc>
        <w:tc>
          <w:tcPr>
            <w:tcW w:w="659" w:type="dxa"/>
            <w:noWrap w:val="0"/>
            <w:vAlign w:val="top"/>
          </w:tcPr>
          <w:p w14:paraId="4E971CD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3322B79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1051" w:type="dxa"/>
            <w:noWrap w:val="0"/>
            <w:vAlign w:val="top"/>
          </w:tcPr>
          <w:p w14:paraId="750D96A8">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089B3762">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FC961DE">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31ADC5A0">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57C65A8">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85</w:t>
            </w:r>
          </w:p>
        </w:tc>
        <w:tc>
          <w:tcPr>
            <w:tcW w:w="1474" w:type="dxa"/>
            <w:noWrap w:val="0"/>
            <w:vAlign w:val="center"/>
          </w:tcPr>
          <w:p w14:paraId="50D0DCD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510Х390Х1320</w:t>
            </w:r>
          </w:p>
        </w:tc>
      </w:tr>
      <w:tr w14:paraId="184E3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43B24D4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20/100</w:t>
            </w:r>
          </w:p>
        </w:tc>
        <w:tc>
          <w:tcPr>
            <w:tcW w:w="777" w:type="dxa"/>
            <w:noWrap w:val="0"/>
            <w:vAlign w:val="top"/>
          </w:tcPr>
          <w:p w14:paraId="7177A20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w:t>
            </w:r>
          </w:p>
        </w:tc>
        <w:tc>
          <w:tcPr>
            <w:tcW w:w="681" w:type="dxa"/>
            <w:noWrap w:val="0"/>
            <w:vAlign w:val="top"/>
          </w:tcPr>
          <w:p w14:paraId="05C7E7E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1E60D6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0D4FD13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3BCF322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1051" w:type="dxa"/>
            <w:noWrap w:val="0"/>
            <w:vAlign w:val="top"/>
          </w:tcPr>
          <w:p w14:paraId="4F67CC9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3C59FCF9">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0C3F425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0B8B6AC7">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98956DE">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100</w:t>
            </w:r>
          </w:p>
        </w:tc>
        <w:tc>
          <w:tcPr>
            <w:tcW w:w="1474" w:type="dxa"/>
            <w:tcBorders>
              <w:top w:val="nil"/>
            </w:tcBorders>
            <w:noWrap w:val="0"/>
            <w:vAlign w:val="center"/>
          </w:tcPr>
          <w:p w14:paraId="1C654D4C">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540Х400Х1340</w:t>
            </w:r>
          </w:p>
        </w:tc>
      </w:tr>
      <w:tr w14:paraId="4B1F3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4BD5252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30/100</w:t>
            </w:r>
          </w:p>
        </w:tc>
        <w:tc>
          <w:tcPr>
            <w:tcW w:w="777" w:type="dxa"/>
            <w:noWrap w:val="0"/>
            <w:vAlign w:val="top"/>
          </w:tcPr>
          <w:p w14:paraId="5D3FCC6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6F9374D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7BC147C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2F67034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1446950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300</w:t>
            </w:r>
          </w:p>
        </w:tc>
        <w:tc>
          <w:tcPr>
            <w:tcW w:w="1051" w:type="dxa"/>
            <w:noWrap w:val="0"/>
            <w:vAlign w:val="top"/>
          </w:tcPr>
          <w:p w14:paraId="3ACE5B8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5E9AA76F">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5F732FC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59D5C65B">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6FEAC208">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110</w:t>
            </w:r>
          </w:p>
        </w:tc>
        <w:tc>
          <w:tcPr>
            <w:tcW w:w="1474" w:type="dxa"/>
            <w:noWrap w:val="0"/>
            <w:vAlign w:val="center"/>
          </w:tcPr>
          <w:p w14:paraId="28BE73E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560Х410Х1360</w:t>
            </w:r>
          </w:p>
        </w:tc>
      </w:tr>
      <w:tr w14:paraId="41F82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4DBB3E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50/100</w:t>
            </w:r>
          </w:p>
        </w:tc>
        <w:tc>
          <w:tcPr>
            <w:tcW w:w="777" w:type="dxa"/>
            <w:noWrap w:val="0"/>
            <w:vAlign w:val="top"/>
          </w:tcPr>
          <w:p w14:paraId="4E75DFC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81" w:type="dxa"/>
            <w:noWrap w:val="0"/>
            <w:vAlign w:val="top"/>
          </w:tcPr>
          <w:p w14:paraId="41134D8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EB0D7F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125</w:t>
            </w:r>
          </w:p>
        </w:tc>
        <w:tc>
          <w:tcPr>
            <w:tcW w:w="659" w:type="dxa"/>
            <w:noWrap w:val="0"/>
            <w:vAlign w:val="top"/>
          </w:tcPr>
          <w:p w14:paraId="640C95F8">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311F494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51" w:type="dxa"/>
            <w:noWrap w:val="0"/>
            <w:vAlign w:val="top"/>
          </w:tcPr>
          <w:p w14:paraId="4474638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1A796D1C">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11A5A297">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29BBE683">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E24A318">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125</w:t>
            </w:r>
          </w:p>
        </w:tc>
        <w:tc>
          <w:tcPr>
            <w:tcW w:w="1474" w:type="dxa"/>
            <w:noWrap w:val="0"/>
            <w:vAlign w:val="center"/>
          </w:tcPr>
          <w:p w14:paraId="270F6787">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600Х460Х1410</w:t>
            </w:r>
          </w:p>
        </w:tc>
      </w:tr>
      <w:tr w14:paraId="7D9B8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70772BB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10/150</w:t>
            </w:r>
          </w:p>
        </w:tc>
        <w:tc>
          <w:tcPr>
            <w:tcW w:w="777" w:type="dxa"/>
            <w:noWrap w:val="0"/>
            <w:vAlign w:val="top"/>
          </w:tcPr>
          <w:p w14:paraId="2855CE5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w:t>
            </w:r>
          </w:p>
        </w:tc>
        <w:tc>
          <w:tcPr>
            <w:tcW w:w="681" w:type="dxa"/>
            <w:noWrap w:val="0"/>
            <w:vAlign w:val="top"/>
          </w:tcPr>
          <w:p w14:paraId="2DAB8B5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20AB943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2D54BD9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23D6530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66.7</w:t>
            </w:r>
          </w:p>
        </w:tc>
        <w:tc>
          <w:tcPr>
            <w:tcW w:w="1051" w:type="dxa"/>
            <w:noWrap w:val="0"/>
            <w:vAlign w:val="top"/>
          </w:tcPr>
          <w:p w14:paraId="373C21C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359402B8">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46BBAF4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0E502F0A">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35242A5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90</w:t>
            </w:r>
          </w:p>
        </w:tc>
        <w:tc>
          <w:tcPr>
            <w:tcW w:w="1474" w:type="dxa"/>
            <w:noWrap w:val="0"/>
            <w:vAlign w:val="center"/>
          </w:tcPr>
          <w:p w14:paraId="0090770C">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265Х380Х1750</w:t>
            </w:r>
          </w:p>
        </w:tc>
      </w:tr>
      <w:tr w14:paraId="35E3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57DB893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15/150</w:t>
            </w:r>
          </w:p>
        </w:tc>
        <w:tc>
          <w:tcPr>
            <w:tcW w:w="777" w:type="dxa"/>
            <w:noWrap w:val="0"/>
            <w:vAlign w:val="top"/>
          </w:tcPr>
          <w:p w14:paraId="55DC299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602844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7ADCBBF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37.5</w:t>
            </w:r>
          </w:p>
        </w:tc>
        <w:tc>
          <w:tcPr>
            <w:tcW w:w="659" w:type="dxa"/>
            <w:noWrap w:val="0"/>
            <w:vAlign w:val="top"/>
          </w:tcPr>
          <w:p w14:paraId="4850432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473AFC2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1051" w:type="dxa"/>
            <w:noWrap w:val="0"/>
            <w:vAlign w:val="top"/>
          </w:tcPr>
          <w:p w14:paraId="032990C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72AEF9C4">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5FEDFB1C">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76C832EA">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885854F">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100</w:t>
            </w:r>
          </w:p>
        </w:tc>
        <w:tc>
          <w:tcPr>
            <w:tcW w:w="1474" w:type="dxa"/>
            <w:noWrap w:val="0"/>
            <w:vAlign w:val="center"/>
          </w:tcPr>
          <w:p w14:paraId="7389A089">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510Х390Х1800</w:t>
            </w:r>
          </w:p>
        </w:tc>
      </w:tr>
      <w:tr w14:paraId="1D708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3263F38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20/150</w:t>
            </w:r>
          </w:p>
        </w:tc>
        <w:tc>
          <w:tcPr>
            <w:tcW w:w="777" w:type="dxa"/>
            <w:noWrap w:val="0"/>
            <w:vAlign w:val="top"/>
          </w:tcPr>
          <w:p w14:paraId="2AD291D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0AFE080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DC04CD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1FDDF9C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224B6EF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133.3</w:t>
            </w:r>
          </w:p>
        </w:tc>
        <w:tc>
          <w:tcPr>
            <w:tcW w:w="1051" w:type="dxa"/>
            <w:noWrap w:val="0"/>
            <w:vAlign w:val="top"/>
          </w:tcPr>
          <w:p w14:paraId="0A5E0A3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6434520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DA27DC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67183872">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2E4D16ED">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110</w:t>
            </w:r>
          </w:p>
        </w:tc>
        <w:tc>
          <w:tcPr>
            <w:tcW w:w="1474" w:type="dxa"/>
            <w:noWrap w:val="0"/>
            <w:vAlign w:val="center"/>
          </w:tcPr>
          <w:p w14:paraId="18597E9D">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540Х415Х1800</w:t>
            </w:r>
          </w:p>
        </w:tc>
      </w:tr>
      <w:tr w14:paraId="3EAA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7039DD1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30/150</w:t>
            </w:r>
          </w:p>
        </w:tc>
        <w:tc>
          <w:tcPr>
            <w:tcW w:w="777" w:type="dxa"/>
            <w:noWrap w:val="0"/>
            <w:vAlign w:val="top"/>
          </w:tcPr>
          <w:p w14:paraId="0303F04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26E1771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6D7ED31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7B73C3A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52F91C3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1051" w:type="dxa"/>
            <w:noWrap w:val="0"/>
            <w:vAlign w:val="top"/>
          </w:tcPr>
          <w:p w14:paraId="13718C9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4BF63BC7">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2FEAF515">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61584E0C">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39A62B7">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125</w:t>
            </w:r>
          </w:p>
        </w:tc>
        <w:tc>
          <w:tcPr>
            <w:tcW w:w="1474" w:type="dxa"/>
            <w:noWrap w:val="0"/>
            <w:vAlign w:val="center"/>
          </w:tcPr>
          <w:p w14:paraId="0E5A4D53">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560Х430Х1800</w:t>
            </w:r>
          </w:p>
        </w:tc>
      </w:tr>
      <w:tr w14:paraId="50399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660" w:type="dxa"/>
            <w:noWrap w:val="0"/>
            <w:vAlign w:val="top"/>
          </w:tcPr>
          <w:p w14:paraId="606D636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50/150</w:t>
            </w:r>
          </w:p>
        </w:tc>
        <w:tc>
          <w:tcPr>
            <w:tcW w:w="777" w:type="dxa"/>
            <w:noWrap w:val="0"/>
            <w:vAlign w:val="top"/>
          </w:tcPr>
          <w:p w14:paraId="0AEE1E4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81" w:type="dxa"/>
            <w:noWrap w:val="0"/>
            <w:vAlign w:val="top"/>
          </w:tcPr>
          <w:p w14:paraId="593A1A4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16BE3C1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125</w:t>
            </w:r>
          </w:p>
        </w:tc>
        <w:tc>
          <w:tcPr>
            <w:tcW w:w="659" w:type="dxa"/>
            <w:noWrap w:val="0"/>
            <w:vAlign w:val="top"/>
          </w:tcPr>
          <w:p w14:paraId="6D7176F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3BA7CA2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333.3</w:t>
            </w:r>
          </w:p>
        </w:tc>
        <w:tc>
          <w:tcPr>
            <w:tcW w:w="1051" w:type="dxa"/>
            <w:noWrap w:val="0"/>
            <w:vAlign w:val="top"/>
          </w:tcPr>
          <w:p w14:paraId="11A949E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71669562">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103274F">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318D5F93">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6E0EB4A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140</w:t>
            </w:r>
          </w:p>
        </w:tc>
        <w:tc>
          <w:tcPr>
            <w:tcW w:w="1474" w:type="dxa"/>
            <w:noWrap w:val="0"/>
            <w:vAlign w:val="center"/>
          </w:tcPr>
          <w:p w14:paraId="53198681">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640Х490Х1850</w:t>
            </w:r>
          </w:p>
        </w:tc>
      </w:tr>
    </w:tbl>
    <w:p w14:paraId="31B3ACE4">
      <w:pPr>
        <w:numPr>
          <w:ilvl w:val="0"/>
          <w:numId w:val="0"/>
        </w:numPr>
        <w:snapToGrid w:val="0"/>
        <w:spacing w:before="156" w:beforeLines="50" w:after="156" w:afterLines="50" w:line="240" w:lineRule="atLeast"/>
        <w:jc w:val="left"/>
        <w:rPr>
          <w:rFonts w:hint="default" w:ascii="Times New Roman" w:hAnsi="Times New Roman" w:eastAsia="微软雅黑" w:cs="Times New Roman"/>
          <w:b/>
          <w:bCs/>
          <w:color w:val="auto"/>
          <w:sz w:val="24"/>
          <w:szCs w:val="24"/>
          <w:lang w:val="en-US" w:eastAsia="zh-CN"/>
        </w:rPr>
      </w:pPr>
    </w:p>
    <w:p w14:paraId="401F24FA">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707E7092">
      <w:pPr>
        <w:numPr>
          <w:ilvl w:val="0"/>
          <w:numId w:val="0"/>
        </w:numPr>
        <w:snapToGrid w:val="0"/>
        <w:spacing w:before="156" w:beforeLines="50" w:after="156" w:afterLines="50" w:line="240" w:lineRule="atLeast"/>
        <w:ind w:leftChars="0"/>
        <w:jc w:val="both"/>
        <w:rPr>
          <w:rFonts w:hint="default" w:ascii="Times New Roman" w:hAnsi="Times New Roman" w:eastAsia="微软雅黑" w:cs="Times New Roman"/>
          <w:b w:val="0"/>
          <w:bCs w:val="0"/>
          <w:color w:val="auto"/>
          <w:sz w:val="24"/>
          <w:szCs w:val="24"/>
          <w:lang w:val="en-US" w:eastAsia="zh-CN"/>
        </w:rPr>
      </w:pPr>
    </w:p>
    <w:p w14:paraId="6E743950">
      <w:pPr>
        <w:numPr>
          <w:ilvl w:val="0"/>
          <w:numId w:val="0"/>
        </w:numPr>
        <w:snapToGrid w:val="0"/>
        <w:spacing w:before="156" w:beforeLines="50" w:after="156" w:afterLines="50" w:line="240" w:lineRule="atLeast"/>
        <w:ind w:leftChars="0"/>
        <w:jc w:val="both"/>
        <w:rPr>
          <w:rFonts w:hint="default" w:ascii="Times New Roman" w:hAnsi="Times New Roman" w:eastAsia="宋体" w:cs="Times New Roman"/>
          <w:b w:val="0"/>
          <w:bCs w:val="0"/>
          <w:sz w:val="24"/>
          <w:szCs w:val="24"/>
          <w:lang w:val="en-US" w:eastAsia="zh-CN"/>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B899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BE753">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49E0A">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1576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5281A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45281A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BE34F"/>
    <w:multiLevelType w:val="singleLevel"/>
    <w:tmpl w:val="AF8BE34F"/>
    <w:lvl w:ilvl="0" w:tentative="0">
      <w:start w:val="1"/>
      <w:numFmt w:val="decimalEnclosedCircleChinese"/>
      <w:suff w:val="space"/>
      <w:lvlText w:val="%1"/>
      <w:lvlJc w:val="left"/>
      <w:rPr>
        <w:rFonts w:hint="eastAsia"/>
      </w:rPr>
    </w:lvl>
  </w:abstractNum>
  <w:abstractNum w:abstractNumId="1">
    <w:nsid w:val="BBF22CAD"/>
    <w:multiLevelType w:val="singleLevel"/>
    <w:tmpl w:val="BBF22CAD"/>
    <w:lvl w:ilvl="0" w:tentative="0">
      <w:start w:val="1"/>
      <w:numFmt w:val="upperRoman"/>
      <w:suff w:val="space"/>
      <w:lvlText w:val="%1."/>
      <w:lvlJc w:val="left"/>
      <w:rPr>
        <w:rFonts w:hint="default"/>
        <w:b/>
        <w:bCs/>
      </w:rPr>
    </w:lvl>
  </w:abstractNum>
  <w:abstractNum w:abstractNumId="2">
    <w:nsid w:val="C44D497E"/>
    <w:multiLevelType w:val="singleLevel"/>
    <w:tmpl w:val="C44D497E"/>
    <w:lvl w:ilvl="0" w:tentative="0">
      <w:start w:val="1"/>
      <w:numFmt w:val="upperRoman"/>
      <w:suff w:val="space"/>
      <w:lvlText w:val="%1."/>
      <w:lvlJc w:val="left"/>
    </w:lvl>
  </w:abstractNum>
  <w:abstractNum w:abstractNumId="3">
    <w:nsid w:val="0000000C"/>
    <w:multiLevelType w:val="multilevel"/>
    <w:tmpl w:val="0000000C"/>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666D1A6"/>
    <w:multiLevelType w:val="singleLevel"/>
    <w:tmpl w:val="0666D1A6"/>
    <w:lvl w:ilvl="0" w:tentative="0">
      <w:start w:val="3"/>
      <w:numFmt w:val="decimal"/>
      <w:suff w:val="space"/>
      <w:lvlText w:val="%1."/>
      <w:lvlJc w:val="left"/>
    </w:lvl>
  </w:abstractNum>
  <w:abstractNum w:abstractNumId="5">
    <w:nsid w:val="796976F5"/>
    <w:multiLevelType w:val="singleLevel"/>
    <w:tmpl w:val="796976F5"/>
    <w:lvl w:ilvl="0" w:tentative="0">
      <w:start w:val="1"/>
      <w:numFmt w:val="bullet"/>
      <w:lvlText w:val=""/>
      <w:lvlJc w:val="left"/>
      <w:pPr>
        <w:ind w:left="420" w:hanging="420"/>
      </w:pPr>
      <w:rPr>
        <w:rFonts w:hint="default" w:ascii="Wingdings" w:hAnsi="Wingdings"/>
      </w:rPr>
    </w:lvl>
  </w:abstractNum>
  <w:abstractNum w:abstractNumId="6">
    <w:nsid w:val="7E9F6942"/>
    <w:multiLevelType w:val="multilevel"/>
    <w:tmpl w:val="7E9F6942"/>
    <w:lvl w:ilvl="0" w:tentative="0">
      <w:start w:val="1"/>
      <w:numFmt w:val="bullet"/>
      <w:lvlText w:val=""/>
      <w:lvlJc w:val="left"/>
      <w:pPr>
        <w:tabs>
          <w:tab w:val="left" w:pos="420"/>
        </w:tabs>
        <w:ind w:left="420" w:hanging="420"/>
      </w:pPr>
      <w:rPr>
        <w:rFonts w:hint="default" w:ascii="Wingdings" w:hAnsi="Wingdings"/>
        <w:sz w:val="32"/>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5"/>
  </w:num>
  <w:num w:numId="2">
    <w:abstractNumId w:val="6"/>
  </w:num>
  <w:num w:numId="3">
    <w:abstractNumId w:val="3"/>
  </w:num>
  <w:num w:numId="4">
    <w:abstractNumId w:val="1"/>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E2874"/>
    <w:rsid w:val="31271C0A"/>
    <w:rsid w:val="45365A7E"/>
    <w:rsid w:val="5CC06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kinsoku w:val="0"/>
      <w:autoSpaceDE w:val="0"/>
      <w:autoSpaceDN w:val="0"/>
      <w:adjustRightInd w:val="0"/>
      <w:snapToGrid w:val="0"/>
      <w:spacing w:before="0" w:beforeAutospacing="0" w:after="0" w:afterAutospacing="0"/>
      <w:ind w:left="0" w:right="0"/>
      <w:jc w:val="left"/>
      <w:textAlignment w:val="baseline"/>
    </w:pPr>
    <w:rPr>
      <w:rFonts w:hint="default" w:ascii="Arial" w:hAnsi="Arial" w:cs="Arial"/>
      <w:snapToGrid/>
      <w:color w:val="000000"/>
      <w:kern w:val="0"/>
      <w:sz w:val="21"/>
      <w:szCs w:val="21"/>
      <w:lang w:val="en-US" w:eastAsia="zh-CN" w:bidi="ar"/>
    </w:rPr>
  </w:style>
  <w:style w:type="paragraph" w:styleId="3">
    <w:name w:val="Body Text Indent"/>
    <w:basedOn w:val="1"/>
    <w:uiPriority w:val="0"/>
    <w:pPr>
      <w:ind w:left="718" w:leftChars="342" w:firstLine="359"/>
    </w:pPr>
    <w:rPr>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2"/>
    <w:qFormat/>
    <w:uiPriority w:val="0"/>
    <w:pPr>
      <w:ind w:firstLine="420" w:firstLineChars="100"/>
    </w:pPr>
  </w:style>
  <w:style w:type="paragraph" w:styleId="7">
    <w:name w:val="Body Text First Indent 2"/>
    <w:basedOn w:val="3"/>
    <w:qFormat/>
    <w:uiPriority w:val="0"/>
    <w:pPr>
      <w:spacing w:after="120"/>
      <w:ind w:left="420" w:leftChars="200" w:firstLine="420" w:firstLineChars="200"/>
    </w:pPr>
    <w:rPr>
      <w:sz w:val="21"/>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样式1"/>
    <w:basedOn w:val="1"/>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2962</Words>
  <Characters>15981</Characters>
  <Lines>1</Lines>
  <Paragraphs>1</Paragraphs>
  <TotalTime>8</TotalTime>
  <ScaleCrop>false</ScaleCrop>
  <LinksUpToDate>false</LinksUpToDate>
  <CharactersWithSpaces>18568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2025-09-27T06:50:00Z</dcterms:created>
  <dc:creator>Administrator</dc:creator>
  <cp:lastModifiedBy>武汉绿能德</cp:lastModifiedBy>
  <dcterms:modified xsi:type="dcterms:W3CDTF">2025-11-05T02:21:05Z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eyJoZGlkIjoiNGZkMTFiYzE0M2M2NTQ4MTMzY2Y4M2IzMWI5ODE3MzciLCJ1c2VySWQiOiIxNDg0NzczOTgyIn0=</vt:lpwstr>
  </property>
  <property fmtid="{D5CDD505-2E9C-101B-9397-08002B2CF9AE}" pid="4" name="ICV">
    <vt:lpwstr>0F87668AC530421B951890D0D2A4BD4F_12</vt:lpwstr>
  </property>
</Properties>
</file>