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E0ADA">
      <w:pPr>
        <w:ind w:firstLine="600"/>
        <w:rPr>
          <w:rFonts w:hint="eastAsia" w:ascii="微软雅黑" w:hAnsi="微软雅黑" w:eastAsia="微软雅黑"/>
          <w:b/>
          <w:color w:val="000000" w:themeColor="text1"/>
          <w:sz w:val="30"/>
          <w:lang w:eastAsia="zh-CN"/>
          <w14:textFill>
            <w14:solidFill>
              <w14:schemeClr w14:val="tx1"/>
            </w14:solidFill>
          </w14:textFill>
        </w:rPr>
      </w:pPr>
      <w:bookmarkStart w:id="53" w:name="_GoBack"/>
      <w:bookmarkEnd w:id="53"/>
    </w:p>
    <w:p w14:paraId="25D8E9FB">
      <w:pPr>
        <w:ind w:firstLine="600"/>
        <w:rPr>
          <w:rFonts w:hint="eastAsia" w:ascii="微软雅黑" w:hAnsi="微软雅黑" w:eastAsia="微软雅黑"/>
          <w:b/>
          <w:color w:val="000000" w:themeColor="text1"/>
          <w:sz w:val="30"/>
          <w:lang w:eastAsia="zh-CN"/>
          <w14:textFill>
            <w14:solidFill>
              <w14:schemeClr w14:val="tx1"/>
            </w14:solidFill>
          </w14:textFill>
        </w:rPr>
      </w:pPr>
    </w:p>
    <w:p w14:paraId="36D9B5E2">
      <w:pPr>
        <w:spacing w:line="240" w:lineRule="auto"/>
        <w:jc w:val="both"/>
        <w:rPr>
          <w:rFonts w:hint="eastAsia" w:ascii="微软雅黑" w:hAnsi="微软雅黑" w:eastAsia="微软雅黑"/>
          <w:b/>
          <w:color w:val="000000" w:themeColor="text1"/>
          <w:sz w:val="30"/>
          <w:lang w:eastAsia="zh-CN"/>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567" w:right="567" w:bottom="567" w:left="567" w:header="851" w:footer="624" w:gutter="0"/>
          <w:pgNumType w:start="0"/>
          <w:cols w:space="720" w:num="1"/>
          <w:titlePg/>
          <w:docGrid w:type="lines" w:linePitch="360" w:charSpace="0"/>
        </w:sectPr>
      </w:pPr>
      <w:r>
        <w:rPr>
          <w:rFonts w:hint="eastAsia" w:ascii="微软雅黑" w:hAnsi="微软雅黑" w:eastAsia="微软雅黑"/>
          <w:b/>
          <w:color w:val="000000" w:themeColor="text1"/>
          <w:sz w:val="30"/>
          <w:lang w:eastAsia="zh-CN"/>
          <w14:textFill>
            <w14:solidFill>
              <w14:schemeClr w14:val="tx1"/>
            </w14:solidFill>
          </w14:textFill>
        </w:rPr>
        <w:drawing>
          <wp:inline distT="0" distB="0" distL="114300" distR="114300">
            <wp:extent cx="6086475" cy="8708390"/>
            <wp:effectExtent l="0" t="0" r="9525" b="16510"/>
            <wp:docPr id="4" name="图片 4" descr="图片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7"/>
                    <pic:cNvPicPr>
                      <a:picLocks noChangeAspect="1"/>
                    </pic:cNvPicPr>
                  </pic:nvPicPr>
                  <pic:blipFill>
                    <a:blip r:embed="rId17"/>
                    <a:stretch>
                      <a:fillRect/>
                    </a:stretch>
                  </pic:blipFill>
                  <pic:spPr>
                    <a:xfrm>
                      <a:off x="0" y="0"/>
                      <a:ext cx="6086475" cy="8708390"/>
                    </a:xfrm>
                    <a:prstGeom prst="rect">
                      <a:avLst/>
                    </a:prstGeom>
                  </pic:spPr>
                </pic:pic>
              </a:graphicData>
            </a:graphic>
          </wp:inline>
        </w:drawing>
      </w:r>
    </w:p>
    <w:p w14:paraId="5147062B">
      <w:pPr>
        <w:pStyle w:val="5"/>
        <w:ind w:firstLine="3373" w:firstLineChars="1200"/>
      </w:pPr>
      <w:r>
        <w:rPr>
          <w:rFonts w:hint="eastAsia"/>
        </w:rPr>
        <w:t>DIRECTORY</w:t>
      </w:r>
    </w:p>
    <w:p w14:paraId="0E6BDBA1">
      <w:pPr>
        <w:pStyle w:val="15"/>
        <w:tabs>
          <w:tab w:val="right" w:leader="dot" w:pos="8306"/>
          <w:tab w:val="clear" w:pos="6237"/>
        </w:tabs>
      </w:pPr>
      <w:r>
        <w:rPr>
          <w:sz w:val="32"/>
          <w:szCs w:val="32"/>
        </w:rPr>
        <w:fldChar w:fldCharType="begin"/>
      </w:r>
      <w:r>
        <w:rPr>
          <w:sz w:val="32"/>
          <w:szCs w:val="32"/>
        </w:rPr>
        <w:instrText xml:space="preserve">TOC \o "1-3" \h \u </w:instrText>
      </w:r>
      <w:r>
        <w:rPr>
          <w:sz w:val="32"/>
          <w:szCs w:val="32"/>
        </w:rPr>
        <w:fldChar w:fldCharType="separate"/>
      </w:r>
      <w:r>
        <w:rPr>
          <w:szCs w:val="32"/>
        </w:rPr>
        <w:fldChar w:fldCharType="begin"/>
      </w:r>
      <w:r>
        <w:rPr>
          <w:szCs w:val="32"/>
        </w:rPr>
        <w:instrText xml:space="preserve"> HYPERLINK \l _Toc9432 </w:instrText>
      </w:r>
      <w:r>
        <w:rPr>
          <w:szCs w:val="32"/>
        </w:rPr>
        <w:fldChar w:fldCharType="separate"/>
      </w:r>
      <w:r>
        <w:t>Safety instruction</w:t>
      </w:r>
      <w:r>
        <w:tab/>
      </w:r>
      <w:r>
        <w:fldChar w:fldCharType="begin"/>
      </w:r>
      <w:r>
        <w:instrText xml:space="preserve"> PAGEREF _Toc9432 \h </w:instrText>
      </w:r>
      <w:r>
        <w:fldChar w:fldCharType="separate"/>
      </w:r>
      <w:r>
        <w:t>1</w:t>
      </w:r>
      <w:r>
        <w:fldChar w:fldCharType="end"/>
      </w:r>
      <w:r>
        <w:rPr>
          <w:szCs w:val="32"/>
        </w:rPr>
        <w:fldChar w:fldCharType="end"/>
      </w:r>
    </w:p>
    <w:p w14:paraId="5887B6ED">
      <w:pPr>
        <w:pStyle w:val="15"/>
        <w:tabs>
          <w:tab w:val="right" w:leader="dot" w:pos="8306"/>
          <w:tab w:val="clear" w:pos="6237"/>
        </w:tabs>
      </w:pPr>
      <w:r>
        <w:rPr>
          <w:szCs w:val="32"/>
        </w:rPr>
        <w:fldChar w:fldCharType="begin"/>
      </w:r>
      <w:r>
        <w:rPr>
          <w:szCs w:val="32"/>
        </w:rPr>
        <w:instrText xml:space="preserve"> HYPERLINK \l _Toc8900 </w:instrText>
      </w:r>
      <w:r>
        <w:rPr>
          <w:szCs w:val="32"/>
        </w:rPr>
        <w:fldChar w:fldCharType="separate"/>
      </w:r>
      <w:r>
        <w:rPr>
          <w:rFonts w:hint="eastAsia"/>
        </w:rPr>
        <w:t>Ⅰ</w:t>
      </w:r>
      <w:r>
        <w:t>.Brief introduction</w:t>
      </w:r>
      <w:r>
        <w:tab/>
      </w:r>
      <w:r>
        <w:fldChar w:fldCharType="begin"/>
      </w:r>
      <w:r>
        <w:instrText xml:space="preserve"> PAGEREF _Toc8900 \h </w:instrText>
      </w:r>
      <w:r>
        <w:fldChar w:fldCharType="separate"/>
      </w:r>
      <w:r>
        <w:t>2</w:t>
      </w:r>
      <w:r>
        <w:fldChar w:fldCharType="end"/>
      </w:r>
      <w:r>
        <w:rPr>
          <w:szCs w:val="32"/>
        </w:rPr>
        <w:fldChar w:fldCharType="end"/>
      </w:r>
    </w:p>
    <w:p w14:paraId="5C1DED57">
      <w:pPr>
        <w:pStyle w:val="15"/>
        <w:tabs>
          <w:tab w:val="right" w:leader="dot" w:pos="8306"/>
          <w:tab w:val="clear" w:pos="6237"/>
        </w:tabs>
      </w:pPr>
      <w:r>
        <w:rPr>
          <w:szCs w:val="32"/>
        </w:rPr>
        <w:fldChar w:fldCharType="begin"/>
      </w:r>
      <w:r>
        <w:rPr>
          <w:szCs w:val="32"/>
        </w:rPr>
        <w:instrText xml:space="preserve"> HYPERLINK \l _Toc5545 </w:instrText>
      </w:r>
      <w:r>
        <w:rPr>
          <w:szCs w:val="32"/>
        </w:rPr>
        <w:fldChar w:fldCharType="separate"/>
      </w:r>
      <w:r>
        <w:rPr>
          <w:rFonts w:hint="eastAsia"/>
        </w:rPr>
        <w:t>Ⅱ</w:t>
      </w:r>
      <w:r>
        <w:t>.Technical specifications</w:t>
      </w:r>
      <w:r>
        <w:tab/>
      </w:r>
      <w:r>
        <w:fldChar w:fldCharType="begin"/>
      </w:r>
      <w:r>
        <w:instrText xml:space="preserve"> PAGEREF _Toc5545 \h </w:instrText>
      </w:r>
      <w:r>
        <w:fldChar w:fldCharType="separate"/>
      </w:r>
      <w:r>
        <w:t>3</w:t>
      </w:r>
      <w:r>
        <w:fldChar w:fldCharType="end"/>
      </w:r>
      <w:r>
        <w:rPr>
          <w:szCs w:val="32"/>
        </w:rPr>
        <w:fldChar w:fldCharType="end"/>
      </w:r>
    </w:p>
    <w:p w14:paraId="6D22FD32">
      <w:pPr>
        <w:pStyle w:val="17"/>
        <w:tabs>
          <w:tab w:val="right" w:leader="dot" w:pos="8306"/>
          <w:tab w:val="clear" w:pos="6237"/>
        </w:tabs>
      </w:pPr>
      <w:r>
        <w:rPr>
          <w:szCs w:val="32"/>
        </w:rPr>
        <w:fldChar w:fldCharType="begin"/>
      </w:r>
      <w:r>
        <w:rPr>
          <w:szCs w:val="32"/>
        </w:rPr>
        <w:instrText xml:space="preserve"> HYPERLINK \l _Toc21995 </w:instrText>
      </w:r>
      <w:r>
        <w:rPr>
          <w:szCs w:val="32"/>
        </w:rPr>
        <w:fldChar w:fldCharType="separate"/>
      </w:r>
      <w:r>
        <w:t>1</w:t>
      </w:r>
      <w:r>
        <w:rPr>
          <w:rFonts w:hint="eastAsia"/>
          <w:lang w:eastAsia="zh-CN"/>
        </w:rPr>
        <w:t>.</w:t>
      </w:r>
      <w:r>
        <w:t>Transmitter technical specification</w:t>
      </w:r>
      <w:r>
        <w:tab/>
      </w:r>
      <w:r>
        <w:fldChar w:fldCharType="begin"/>
      </w:r>
      <w:r>
        <w:instrText xml:space="preserve"> PAGEREF _Toc21995 \h </w:instrText>
      </w:r>
      <w:r>
        <w:fldChar w:fldCharType="separate"/>
      </w:r>
      <w:r>
        <w:t>3</w:t>
      </w:r>
      <w:r>
        <w:fldChar w:fldCharType="end"/>
      </w:r>
      <w:r>
        <w:rPr>
          <w:szCs w:val="32"/>
        </w:rPr>
        <w:fldChar w:fldCharType="end"/>
      </w:r>
    </w:p>
    <w:p w14:paraId="7091E1EB">
      <w:pPr>
        <w:pStyle w:val="17"/>
        <w:tabs>
          <w:tab w:val="right" w:leader="dot" w:pos="8306"/>
          <w:tab w:val="clear" w:pos="6237"/>
        </w:tabs>
      </w:pPr>
      <w:r>
        <w:rPr>
          <w:szCs w:val="32"/>
        </w:rPr>
        <w:fldChar w:fldCharType="begin"/>
      </w:r>
      <w:r>
        <w:rPr>
          <w:szCs w:val="32"/>
        </w:rPr>
        <w:instrText xml:space="preserve"> HYPERLINK \l _Toc28040 </w:instrText>
      </w:r>
      <w:r>
        <w:rPr>
          <w:szCs w:val="32"/>
        </w:rPr>
        <w:fldChar w:fldCharType="separate"/>
      </w:r>
      <w:r>
        <w:rPr>
          <w:rFonts w:hint="eastAsia"/>
          <w:lang w:val="en-US" w:eastAsia="zh-CN"/>
        </w:rPr>
        <w:t>2.</w:t>
      </w:r>
      <w:r>
        <w:t>Receiver technical specification</w:t>
      </w:r>
      <w:r>
        <w:tab/>
      </w:r>
      <w:r>
        <w:fldChar w:fldCharType="begin"/>
      </w:r>
      <w:r>
        <w:instrText xml:space="preserve"> PAGEREF _Toc28040 \h </w:instrText>
      </w:r>
      <w:r>
        <w:fldChar w:fldCharType="separate"/>
      </w:r>
      <w:r>
        <w:t>5</w:t>
      </w:r>
      <w:r>
        <w:fldChar w:fldCharType="end"/>
      </w:r>
      <w:r>
        <w:rPr>
          <w:szCs w:val="32"/>
        </w:rPr>
        <w:fldChar w:fldCharType="end"/>
      </w:r>
    </w:p>
    <w:p w14:paraId="211E5F79">
      <w:pPr>
        <w:pStyle w:val="15"/>
        <w:tabs>
          <w:tab w:val="right" w:leader="dot" w:pos="8306"/>
          <w:tab w:val="clear" w:pos="6237"/>
        </w:tabs>
      </w:pPr>
      <w:r>
        <w:rPr>
          <w:szCs w:val="32"/>
        </w:rPr>
        <w:fldChar w:fldCharType="begin"/>
      </w:r>
      <w:r>
        <w:rPr>
          <w:szCs w:val="32"/>
        </w:rPr>
        <w:instrText xml:space="preserve"> HYPERLINK \l _Toc29686 </w:instrText>
      </w:r>
      <w:r>
        <w:rPr>
          <w:szCs w:val="32"/>
        </w:rPr>
        <w:fldChar w:fldCharType="separate"/>
      </w:r>
      <w:r>
        <w:rPr>
          <w:rFonts w:hint="eastAsia"/>
        </w:rPr>
        <w:t>Ⅲ</w:t>
      </w:r>
      <w:r>
        <w:t>.Structure</w:t>
      </w:r>
      <w:r>
        <w:tab/>
      </w:r>
      <w:r>
        <w:fldChar w:fldCharType="begin"/>
      </w:r>
      <w:r>
        <w:instrText xml:space="preserve"> PAGEREF _Toc29686 \h </w:instrText>
      </w:r>
      <w:r>
        <w:fldChar w:fldCharType="separate"/>
      </w:r>
      <w:r>
        <w:t>7</w:t>
      </w:r>
      <w:r>
        <w:fldChar w:fldCharType="end"/>
      </w:r>
      <w:r>
        <w:rPr>
          <w:szCs w:val="32"/>
        </w:rPr>
        <w:fldChar w:fldCharType="end"/>
      </w:r>
    </w:p>
    <w:p w14:paraId="6B60D325">
      <w:pPr>
        <w:pStyle w:val="15"/>
        <w:tabs>
          <w:tab w:val="right" w:leader="dot" w:pos="8306"/>
          <w:tab w:val="clear" w:pos="6237"/>
        </w:tabs>
      </w:pPr>
      <w:r>
        <w:rPr>
          <w:szCs w:val="32"/>
        </w:rPr>
        <w:fldChar w:fldCharType="begin"/>
      </w:r>
      <w:r>
        <w:rPr>
          <w:szCs w:val="32"/>
        </w:rPr>
        <w:instrText xml:space="preserve"> HYPERLINK \l _Toc13703 </w:instrText>
      </w:r>
      <w:r>
        <w:rPr>
          <w:szCs w:val="32"/>
        </w:rPr>
        <w:fldChar w:fldCharType="separate"/>
      </w:r>
      <w:r>
        <w:rPr>
          <w:rFonts w:hint="eastAsia"/>
        </w:rPr>
        <w:t>Ⅳ</w:t>
      </w:r>
      <w:r>
        <w:t>.Operation</w:t>
      </w:r>
      <w:r>
        <w:tab/>
      </w:r>
      <w:r>
        <w:fldChar w:fldCharType="begin"/>
      </w:r>
      <w:r>
        <w:instrText xml:space="preserve"> PAGEREF _Toc13703 \h </w:instrText>
      </w:r>
      <w:r>
        <w:fldChar w:fldCharType="separate"/>
      </w:r>
      <w:r>
        <w:t>8</w:t>
      </w:r>
      <w:r>
        <w:fldChar w:fldCharType="end"/>
      </w:r>
      <w:r>
        <w:rPr>
          <w:szCs w:val="32"/>
        </w:rPr>
        <w:fldChar w:fldCharType="end"/>
      </w:r>
    </w:p>
    <w:p w14:paraId="447FE413">
      <w:pPr>
        <w:pStyle w:val="17"/>
        <w:tabs>
          <w:tab w:val="right" w:leader="dot" w:pos="8306"/>
          <w:tab w:val="clear" w:pos="6237"/>
        </w:tabs>
      </w:pPr>
      <w:r>
        <w:rPr>
          <w:szCs w:val="32"/>
        </w:rPr>
        <w:fldChar w:fldCharType="begin"/>
      </w:r>
      <w:r>
        <w:rPr>
          <w:szCs w:val="32"/>
        </w:rPr>
        <w:instrText xml:space="preserve"> HYPERLINK \l _Toc31799 </w:instrText>
      </w:r>
      <w:r>
        <w:rPr>
          <w:szCs w:val="32"/>
        </w:rPr>
        <w:fldChar w:fldCharType="separate"/>
      </w:r>
      <w:r>
        <w:rPr>
          <w:lang w:val="en-US" w:eastAsia="zh-CN"/>
        </w:rPr>
        <w:t>1</w:t>
      </w:r>
      <w:r>
        <w:rPr>
          <w:rFonts w:hint="eastAsia"/>
          <w:lang w:val="en-US" w:eastAsia="zh-CN"/>
        </w:rPr>
        <w:t>.</w:t>
      </w:r>
      <w:r>
        <w:rPr>
          <w:lang w:val="en-US" w:eastAsia="zh-CN"/>
        </w:rPr>
        <w:t>Operation</w:t>
      </w:r>
      <w:r>
        <w:rPr>
          <w:rFonts w:hint="eastAsia"/>
          <w:lang w:val="en-US" w:eastAsia="zh-CN"/>
        </w:rPr>
        <w:t xml:space="preserve"> </w:t>
      </w:r>
      <w:r>
        <w:rPr>
          <w:lang w:val="en-US" w:eastAsia="zh-CN"/>
        </w:rPr>
        <w:t>note</w:t>
      </w:r>
      <w:r>
        <w:tab/>
      </w:r>
      <w:r>
        <w:fldChar w:fldCharType="begin"/>
      </w:r>
      <w:r>
        <w:instrText xml:space="preserve"> PAGEREF _Toc31799 \h </w:instrText>
      </w:r>
      <w:r>
        <w:fldChar w:fldCharType="separate"/>
      </w:r>
      <w:r>
        <w:t>8</w:t>
      </w:r>
      <w:r>
        <w:fldChar w:fldCharType="end"/>
      </w:r>
      <w:r>
        <w:rPr>
          <w:szCs w:val="32"/>
        </w:rPr>
        <w:fldChar w:fldCharType="end"/>
      </w:r>
    </w:p>
    <w:p w14:paraId="30400AE8">
      <w:pPr>
        <w:pStyle w:val="17"/>
        <w:tabs>
          <w:tab w:val="right" w:leader="dot" w:pos="8306"/>
          <w:tab w:val="clear" w:pos="6237"/>
        </w:tabs>
      </w:pPr>
      <w:r>
        <w:rPr>
          <w:szCs w:val="32"/>
        </w:rPr>
        <w:fldChar w:fldCharType="begin"/>
      </w:r>
      <w:r>
        <w:rPr>
          <w:szCs w:val="32"/>
        </w:rPr>
        <w:instrText xml:space="preserve"> HYPERLINK \l _Toc10287 </w:instrText>
      </w:r>
      <w:r>
        <w:rPr>
          <w:szCs w:val="32"/>
        </w:rPr>
        <w:fldChar w:fldCharType="separate"/>
      </w:r>
      <w:r>
        <w:t>2</w:t>
      </w:r>
      <w:r>
        <w:rPr>
          <w:rFonts w:hint="eastAsia"/>
          <w:lang w:eastAsia="zh-CN"/>
        </w:rPr>
        <w:t>.</w:t>
      </w:r>
      <w:r>
        <w:t>Basic steps of cable identification</w:t>
      </w:r>
      <w:r>
        <w:tab/>
      </w:r>
      <w:r>
        <w:fldChar w:fldCharType="begin"/>
      </w:r>
      <w:r>
        <w:instrText xml:space="preserve"> PAGEREF _Toc10287 \h </w:instrText>
      </w:r>
      <w:r>
        <w:fldChar w:fldCharType="separate"/>
      </w:r>
      <w:r>
        <w:t>8</w:t>
      </w:r>
      <w:r>
        <w:fldChar w:fldCharType="end"/>
      </w:r>
      <w:r>
        <w:rPr>
          <w:szCs w:val="32"/>
        </w:rPr>
        <w:fldChar w:fldCharType="end"/>
      </w:r>
    </w:p>
    <w:p w14:paraId="30797417">
      <w:pPr>
        <w:pStyle w:val="17"/>
        <w:tabs>
          <w:tab w:val="right" w:leader="dot" w:pos="8306"/>
          <w:tab w:val="clear" w:pos="6237"/>
        </w:tabs>
      </w:pPr>
      <w:r>
        <w:rPr>
          <w:szCs w:val="32"/>
        </w:rPr>
        <w:fldChar w:fldCharType="begin"/>
      </w:r>
      <w:r>
        <w:rPr>
          <w:szCs w:val="32"/>
        </w:rPr>
        <w:instrText xml:space="preserve"> HYPERLINK \l _Toc32159 </w:instrText>
      </w:r>
      <w:r>
        <w:rPr>
          <w:szCs w:val="32"/>
        </w:rPr>
        <w:fldChar w:fldCharType="separate"/>
      </w:r>
      <w:r>
        <w:t>3</w:t>
      </w:r>
      <w:r>
        <w:rPr>
          <w:rFonts w:hint="eastAsia"/>
          <w:lang w:eastAsia="zh-CN"/>
        </w:rPr>
        <w:t>.</w:t>
      </w:r>
      <w:r>
        <w:t>Basic transmitter operation</w:t>
      </w:r>
      <w:r>
        <w:tab/>
      </w:r>
      <w:r>
        <w:fldChar w:fldCharType="begin"/>
      </w:r>
      <w:r>
        <w:instrText xml:space="preserve"> PAGEREF _Toc32159 \h </w:instrText>
      </w:r>
      <w:r>
        <w:fldChar w:fldCharType="separate"/>
      </w:r>
      <w:r>
        <w:t>9</w:t>
      </w:r>
      <w:r>
        <w:fldChar w:fldCharType="end"/>
      </w:r>
      <w:r>
        <w:rPr>
          <w:szCs w:val="32"/>
        </w:rPr>
        <w:fldChar w:fldCharType="end"/>
      </w:r>
    </w:p>
    <w:p w14:paraId="5200FD0A">
      <w:pPr>
        <w:pStyle w:val="17"/>
        <w:tabs>
          <w:tab w:val="right" w:leader="dot" w:pos="8306"/>
          <w:tab w:val="clear" w:pos="6237"/>
        </w:tabs>
      </w:pPr>
      <w:r>
        <w:rPr>
          <w:szCs w:val="32"/>
        </w:rPr>
        <w:fldChar w:fldCharType="begin"/>
      </w:r>
      <w:r>
        <w:rPr>
          <w:szCs w:val="32"/>
        </w:rPr>
        <w:instrText xml:space="preserve"> HYPERLINK \l _Toc9459 </w:instrText>
      </w:r>
      <w:r>
        <w:rPr>
          <w:szCs w:val="32"/>
        </w:rPr>
        <w:fldChar w:fldCharType="separate"/>
      </w:r>
      <w:r>
        <w:rPr>
          <w:rFonts w:hint="eastAsia"/>
        </w:rPr>
        <w:t>4</w:t>
      </w:r>
      <w:r>
        <w:rPr>
          <w:rFonts w:hint="eastAsia"/>
          <w:lang w:val="en-US" w:eastAsia="zh-CN"/>
        </w:rPr>
        <w:t>.</w:t>
      </w:r>
      <w:r>
        <w:t>Basic receiver operation</w:t>
      </w:r>
      <w:r>
        <w:tab/>
      </w:r>
      <w:r>
        <w:fldChar w:fldCharType="begin"/>
      </w:r>
      <w:r>
        <w:instrText xml:space="preserve"> PAGEREF _Toc9459 \h </w:instrText>
      </w:r>
      <w:r>
        <w:fldChar w:fldCharType="separate"/>
      </w:r>
      <w:r>
        <w:t>9</w:t>
      </w:r>
      <w:r>
        <w:fldChar w:fldCharType="end"/>
      </w:r>
      <w:r>
        <w:rPr>
          <w:szCs w:val="32"/>
        </w:rPr>
        <w:fldChar w:fldCharType="end"/>
      </w:r>
    </w:p>
    <w:p w14:paraId="616F325B">
      <w:pPr>
        <w:pStyle w:val="17"/>
        <w:tabs>
          <w:tab w:val="right" w:leader="dot" w:pos="8306"/>
          <w:tab w:val="clear" w:pos="6237"/>
        </w:tabs>
      </w:pPr>
      <w:r>
        <w:rPr>
          <w:szCs w:val="32"/>
        </w:rPr>
        <w:fldChar w:fldCharType="begin"/>
      </w:r>
      <w:r>
        <w:rPr>
          <w:szCs w:val="32"/>
        </w:rPr>
        <w:instrText xml:space="preserve"> HYPERLINK \l _Toc23803 </w:instrText>
      </w:r>
      <w:r>
        <w:rPr>
          <w:szCs w:val="32"/>
        </w:rPr>
        <w:fldChar w:fldCharType="separate"/>
      </w:r>
      <w:r>
        <w:rPr>
          <w:rFonts w:hint="eastAsia"/>
        </w:rPr>
        <w:t>5</w:t>
      </w:r>
      <w:r>
        <w:rPr>
          <w:rFonts w:hint="eastAsia"/>
          <w:lang w:eastAsia="zh-CN"/>
        </w:rPr>
        <w:t>.</w:t>
      </w:r>
      <w:r>
        <w:t>Power outage cable identification</w:t>
      </w:r>
      <w:r>
        <w:tab/>
      </w:r>
      <w:r>
        <w:fldChar w:fldCharType="begin"/>
      </w:r>
      <w:r>
        <w:instrText xml:space="preserve"> PAGEREF _Toc23803 \h </w:instrText>
      </w:r>
      <w:r>
        <w:fldChar w:fldCharType="separate"/>
      </w:r>
      <w:r>
        <w:t>9</w:t>
      </w:r>
      <w:r>
        <w:fldChar w:fldCharType="end"/>
      </w:r>
      <w:r>
        <w:rPr>
          <w:szCs w:val="32"/>
        </w:rPr>
        <w:fldChar w:fldCharType="end"/>
      </w:r>
    </w:p>
    <w:p w14:paraId="1AD3694A">
      <w:pPr>
        <w:pStyle w:val="17"/>
        <w:tabs>
          <w:tab w:val="right" w:leader="dot" w:pos="8306"/>
          <w:tab w:val="clear" w:pos="6237"/>
        </w:tabs>
      </w:pPr>
      <w:r>
        <w:rPr>
          <w:szCs w:val="32"/>
        </w:rPr>
        <w:fldChar w:fldCharType="begin"/>
      </w:r>
      <w:r>
        <w:rPr>
          <w:szCs w:val="32"/>
        </w:rPr>
        <w:instrText xml:space="preserve"> HYPERLINK \l _Toc31756 </w:instrText>
      </w:r>
      <w:r>
        <w:rPr>
          <w:szCs w:val="32"/>
        </w:rPr>
        <w:fldChar w:fldCharType="separate"/>
      </w:r>
      <w:r>
        <w:rPr>
          <w:rFonts w:hint="eastAsia"/>
        </w:rPr>
        <w:t>6</w:t>
      </w:r>
      <w:r>
        <w:rPr>
          <w:rFonts w:hint="eastAsia"/>
          <w:lang w:val="en-US" w:eastAsia="zh-CN"/>
        </w:rPr>
        <w:t>.</w:t>
      </w:r>
      <w:r>
        <w:t>Live cable Identification</w:t>
      </w:r>
      <w:r>
        <w:tab/>
      </w:r>
      <w:r>
        <w:fldChar w:fldCharType="begin"/>
      </w:r>
      <w:r>
        <w:instrText xml:space="preserve"> PAGEREF _Toc31756 \h </w:instrText>
      </w:r>
      <w:r>
        <w:fldChar w:fldCharType="separate"/>
      </w:r>
      <w:r>
        <w:t>11</w:t>
      </w:r>
      <w:r>
        <w:fldChar w:fldCharType="end"/>
      </w:r>
      <w:r>
        <w:rPr>
          <w:szCs w:val="32"/>
        </w:rPr>
        <w:fldChar w:fldCharType="end"/>
      </w:r>
    </w:p>
    <w:p w14:paraId="6CD8A16A">
      <w:pPr>
        <w:pStyle w:val="17"/>
        <w:tabs>
          <w:tab w:val="right" w:leader="dot" w:pos="8306"/>
          <w:tab w:val="clear" w:pos="6237"/>
        </w:tabs>
      </w:pPr>
      <w:r>
        <w:rPr>
          <w:szCs w:val="32"/>
        </w:rPr>
        <w:fldChar w:fldCharType="begin"/>
      </w:r>
      <w:r>
        <w:rPr>
          <w:szCs w:val="32"/>
        </w:rPr>
        <w:instrText xml:space="preserve"> HYPERLINK \l _Toc5582 </w:instrText>
      </w:r>
      <w:r>
        <w:rPr>
          <w:szCs w:val="32"/>
        </w:rPr>
        <w:fldChar w:fldCharType="separate"/>
      </w:r>
      <w:r>
        <w:rPr>
          <w:rFonts w:hint="eastAsia"/>
        </w:rPr>
        <w:t>7.</w:t>
      </w:r>
      <w:r>
        <w:t>Armored damaged mode</w:t>
      </w:r>
      <w:r>
        <w:tab/>
      </w:r>
      <w:r>
        <w:fldChar w:fldCharType="begin"/>
      </w:r>
      <w:r>
        <w:instrText xml:space="preserve"> PAGEREF _Toc5582 \h </w:instrText>
      </w:r>
      <w:r>
        <w:fldChar w:fldCharType="separate"/>
      </w:r>
      <w:r>
        <w:t>14</w:t>
      </w:r>
      <w:r>
        <w:fldChar w:fldCharType="end"/>
      </w:r>
      <w:r>
        <w:rPr>
          <w:szCs w:val="32"/>
        </w:rPr>
        <w:fldChar w:fldCharType="end"/>
      </w:r>
    </w:p>
    <w:p w14:paraId="3036BD97">
      <w:pPr>
        <w:pStyle w:val="17"/>
        <w:tabs>
          <w:tab w:val="right" w:leader="dot" w:pos="8306"/>
          <w:tab w:val="clear" w:pos="6237"/>
        </w:tabs>
      </w:pPr>
      <w:r>
        <w:rPr>
          <w:szCs w:val="32"/>
        </w:rPr>
        <w:fldChar w:fldCharType="begin"/>
      </w:r>
      <w:r>
        <w:rPr>
          <w:szCs w:val="32"/>
        </w:rPr>
        <w:instrText xml:space="preserve"> HYPERLINK \l _Toc15955 </w:instrText>
      </w:r>
      <w:r>
        <w:rPr>
          <w:szCs w:val="32"/>
        </w:rPr>
        <w:fldChar w:fldCharType="separate"/>
      </w:r>
      <w:r>
        <w:rPr>
          <w:rFonts w:hint="eastAsia"/>
          <w:lang w:val="en-US" w:eastAsia="zh-CN"/>
        </w:rPr>
        <w:t>8</w:t>
      </w:r>
      <w:r>
        <w:rPr>
          <w:rFonts w:hint="eastAsia"/>
        </w:rPr>
        <w:t>.</w:t>
      </w:r>
      <w:r>
        <w:t>Instrument self-inspection</w:t>
      </w:r>
      <w:r>
        <w:tab/>
      </w:r>
      <w:r>
        <w:fldChar w:fldCharType="begin"/>
      </w:r>
      <w:r>
        <w:instrText xml:space="preserve"> PAGEREF _Toc15955 \h </w:instrText>
      </w:r>
      <w:r>
        <w:fldChar w:fldCharType="separate"/>
      </w:r>
      <w:r>
        <w:t>15</w:t>
      </w:r>
      <w:r>
        <w:fldChar w:fldCharType="end"/>
      </w:r>
      <w:r>
        <w:rPr>
          <w:szCs w:val="32"/>
        </w:rPr>
        <w:fldChar w:fldCharType="end"/>
      </w:r>
    </w:p>
    <w:p w14:paraId="01012EFE">
      <w:pPr>
        <w:pStyle w:val="15"/>
        <w:tabs>
          <w:tab w:val="right" w:leader="dot" w:pos="8306"/>
          <w:tab w:val="clear" w:pos="6237"/>
        </w:tabs>
      </w:pPr>
      <w:r>
        <w:rPr>
          <w:szCs w:val="32"/>
        </w:rPr>
        <w:fldChar w:fldCharType="begin"/>
      </w:r>
      <w:r>
        <w:rPr>
          <w:szCs w:val="32"/>
        </w:rPr>
        <w:instrText xml:space="preserve"> HYPERLINK \l _Toc4947 </w:instrText>
      </w:r>
      <w:r>
        <w:rPr>
          <w:szCs w:val="32"/>
        </w:rPr>
        <w:fldChar w:fldCharType="separate"/>
      </w:r>
      <w:r>
        <w:rPr>
          <w:rFonts w:hint="default" w:ascii="Arial" w:hAnsi="Arial" w:cs="Arial"/>
        </w:rPr>
        <w:t>Ⅴ</w:t>
      </w:r>
      <w:r>
        <w:t>.Battery management</w:t>
      </w:r>
      <w:r>
        <w:tab/>
      </w:r>
      <w:r>
        <w:fldChar w:fldCharType="begin"/>
      </w:r>
      <w:r>
        <w:instrText xml:space="preserve"> PAGEREF _Toc4947 \h </w:instrText>
      </w:r>
      <w:r>
        <w:fldChar w:fldCharType="separate"/>
      </w:r>
      <w:r>
        <w:t>16</w:t>
      </w:r>
      <w:r>
        <w:fldChar w:fldCharType="end"/>
      </w:r>
      <w:r>
        <w:rPr>
          <w:szCs w:val="32"/>
        </w:rPr>
        <w:fldChar w:fldCharType="end"/>
      </w:r>
    </w:p>
    <w:p w14:paraId="5C09E26D">
      <w:pPr>
        <w:pStyle w:val="15"/>
        <w:tabs>
          <w:tab w:val="right" w:leader="dot" w:pos="8306"/>
          <w:tab w:val="clear" w:pos="6237"/>
        </w:tabs>
      </w:pPr>
      <w:r>
        <w:rPr>
          <w:szCs w:val="32"/>
        </w:rPr>
        <w:fldChar w:fldCharType="begin"/>
      </w:r>
      <w:r>
        <w:rPr>
          <w:szCs w:val="32"/>
        </w:rPr>
        <w:instrText xml:space="preserve"> HYPERLINK \l _Toc22745 </w:instrText>
      </w:r>
      <w:r>
        <w:rPr>
          <w:szCs w:val="32"/>
        </w:rPr>
        <w:fldChar w:fldCharType="separate"/>
      </w:r>
      <w:r>
        <w:rPr>
          <w:rFonts w:hint="eastAsia"/>
        </w:rPr>
        <w:t>Ⅵ</w:t>
      </w:r>
      <w:r>
        <w:t xml:space="preserve">.Packing </w:t>
      </w:r>
      <w:r>
        <w:rPr>
          <w:rFonts w:hint="eastAsia"/>
        </w:rPr>
        <w:t>L</w:t>
      </w:r>
      <w:r>
        <w:t>ist</w:t>
      </w:r>
      <w:r>
        <w:tab/>
      </w:r>
      <w:r>
        <w:fldChar w:fldCharType="begin"/>
      </w:r>
      <w:r>
        <w:instrText xml:space="preserve"> PAGEREF _Toc22745 \h </w:instrText>
      </w:r>
      <w:r>
        <w:fldChar w:fldCharType="separate"/>
      </w:r>
      <w:r>
        <w:t>17</w:t>
      </w:r>
      <w:r>
        <w:fldChar w:fldCharType="end"/>
      </w:r>
      <w:r>
        <w:rPr>
          <w:szCs w:val="32"/>
        </w:rPr>
        <w:fldChar w:fldCharType="end"/>
      </w:r>
    </w:p>
    <w:p w14:paraId="6A761280">
      <w:pPr>
        <w:spacing w:line="360" w:lineRule="exact"/>
        <w:ind w:firstLine="0" w:firstLineChars="0"/>
        <w:jc w:val="center"/>
        <w:rPr>
          <w:b/>
          <w:bCs/>
        </w:rPr>
        <w:sectPr>
          <w:footerReference r:id="rId11" w:type="first"/>
          <w:pgSz w:w="11906" w:h="16838"/>
          <w:pgMar w:top="1440" w:right="1800" w:bottom="1440" w:left="1800" w:header="567" w:footer="567" w:gutter="0"/>
          <w:pgNumType w:start="2"/>
          <w:cols w:space="720" w:num="1"/>
          <w:titlePg/>
          <w:docGrid w:type="lines" w:linePitch="360" w:charSpace="0"/>
        </w:sectPr>
      </w:pPr>
      <w:r>
        <w:rPr>
          <w:szCs w:val="32"/>
        </w:rPr>
        <w:fldChar w:fldCharType="end"/>
      </w:r>
    </w:p>
    <w:p w14:paraId="7BAEF7E8">
      <w:pPr>
        <w:pStyle w:val="2"/>
        <w:bidi w:val="0"/>
        <w:jc w:val="center"/>
        <w:rPr>
          <w:rFonts w:eastAsia="微软雅黑"/>
        </w:rPr>
      </w:pPr>
      <w:bookmarkStart w:id="0" w:name="_Toc9432"/>
      <w:r>
        <w:t>Safety instruction</w:t>
      </w:r>
      <w:bookmarkEnd w:id="0"/>
    </w:p>
    <w:p w14:paraId="642D7EBD">
      <w:pPr>
        <w:numPr>
          <w:ilvl w:val="0"/>
          <w:numId w:val="1"/>
        </w:numPr>
        <w:bidi w:val="0"/>
      </w:pPr>
      <w:r>
        <w:t>In electricity!Danger! The operator must pass strict training and obtain the relevant national electrician operation certification to use the instrument for field testing. Note the labeled text and icon of the instrument panel and backplane.</w:t>
      </w:r>
    </w:p>
    <w:p w14:paraId="3F120514">
      <w:pPr>
        <w:numPr>
          <w:ilvl w:val="0"/>
          <w:numId w:val="1"/>
        </w:numPr>
        <w:bidi w:val="0"/>
      </w:pPr>
      <w:r>
        <w:t>The operator must fully understand the manual instructions and can skillfully operate the instrument before conducting field testing.</w:t>
      </w:r>
    </w:p>
    <w:p w14:paraId="633C3856">
      <w:pPr>
        <w:numPr>
          <w:ilvl w:val="0"/>
          <w:numId w:val="1"/>
        </w:numPr>
        <w:bidi w:val="0"/>
      </w:pPr>
      <w:r>
        <w:t>Before use, confirm that the instrument and accessories should be in good condition, and the insulation layer of the instrument and test line should not be damaged, exposed and broken.</w:t>
      </w:r>
    </w:p>
    <w:p w14:paraId="10F45235">
      <w:pPr>
        <w:numPr>
          <w:ilvl w:val="0"/>
          <w:numId w:val="1"/>
        </w:numPr>
        <w:bidi w:val="0"/>
      </w:pPr>
      <w:r>
        <w:t>Pay attention to the measuring range and operating environment specified in this instrument.</w:t>
      </w:r>
    </w:p>
    <w:p w14:paraId="7A910006">
      <w:pPr>
        <w:numPr>
          <w:ilvl w:val="0"/>
          <w:numId w:val="1"/>
        </w:numPr>
        <w:bidi w:val="0"/>
        <w:rPr>
          <w:b/>
          <w:bCs/>
        </w:rPr>
      </w:pPr>
      <w:r>
        <w:rPr>
          <w:b/>
          <w:bCs/>
        </w:rPr>
        <w:t>It is normal to produce a noise when the coupling clamp emits a signal.</w:t>
      </w:r>
    </w:p>
    <w:p w14:paraId="0B8A663D">
      <w:pPr>
        <w:numPr>
          <w:ilvl w:val="0"/>
          <w:numId w:val="1"/>
        </w:numPr>
        <w:bidi w:val="0"/>
        <w:rPr>
          <w:b/>
          <w:bCs/>
        </w:rPr>
      </w:pPr>
      <w:r>
        <w:rPr>
          <w:b/>
          <w:bCs/>
        </w:rPr>
        <w:t>When the coupling clamp will generate a large magnetic suction. At this time, the clamp can not be opened only by closing the power supply of the transmitter.</w:t>
      </w:r>
    </w:p>
    <w:p w14:paraId="2BC61D07">
      <w:pPr>
        <w:numPr>
          <w:ilvl w:val="0"/>
          <w:numId w:val="1"/>
        </w:numPr>
        <w:bidi w:val="0"/>
        <w:rPr>
          <w:b/>
          <w:bCs/>
        </w:rPr>
      </w:pPr>
      <w:r>
        <w:rPr>
          <w:b/>
          <w:bCs/>
        </w:rPr>
        <w:t>When using the direct connection output mode, do not connect the red and black test line to the running cable.</w:t>
      </w:r>
    </w:p>
    <w:p w14:paraId="3619C7FA">
      <w:pPr>
        <w:numPr>
          <w:ilvl w:val="0"/>
          <w:numId w:val="1"/>
        </w:numPr>
        <w:bidi w:val="0"/>
        <w:rPr>
          <w:b/>
          <w:bCs/>
        </w:rPr>
      </w:pPr>
      <w:r>
        <w:rPr>
          <w:b/>
          <w:bCs/>
        </w:rPr>
        <w:t>In order to ensure personal safety, for the determined cable, before repairing the saw, must be nail test.</w:t>
      </w:r>
    </w:p>
    <w:p w14:paraId="79D43789">
      <w:pPr>
        <w:numPr>
          <w:ilvl w:val="0"/>
          <w:numId w:val="1"/>
        </w:numPr>
        <w:bidi w:val="0"/>
      </w:pPr>
      <w:r>
        <w:t>Determine that the connection plug for the wire is tightly inserted into the interface.</w:t>
      </w:r>
    </w:p>
    <w:p w14:paraId="56C0C0BC">
      <w:pPr>
        <w:numPr>
          <w:ilvl w:val="0"/>
          <w:numId w:val="1"/>
        </w:numPr>
        <w:bidi w:val="0"/>
      </w:pPr>
      <w:r>
        <w:t>Do not use the instrument in wet condition.</w:t>
      </w:r>
    </w:p>
    <w:p w14:paraId="7F608C3E">
      <w:pPr>
        <w:numPr>
          <w:ilvl w:val="0"/>
          <w:numId w:val="1"/>
        </w:numPr>
        <w:bidi w:val="0"/>
      </w:pPr>
      <w:r>
        <w:t>No testing in inflammable and dangerous places.</w:t>
      </w:r>
    </w:p>
    <w:p w14:paraId="6A806603">
      <w:pPr>
        <w:numPr>
          <w:ilvl w:val="0"/>
          <w:numId w:val="1"/>
        </w:numPr>
        <w:bidi w:val="0"/>
      </w:pPr>
      <w:r>
        <w:t>The test line must be removed from the instrument only after the tested wire. The output socket should not be touched to avoid electric shock.</w:t>
      </w:r>
    </w:p>
    <w:p w14:paraId="5F135AC1">
      <w:pPr>
        <w:numPr>
          <w:ilvl w:val="0"/>
          <w:numId w:val="1"/>
        </w:numPr>
        <w:bidi w:val="0"/>
      </w:pPr>
      <w:r>
        <w:t>Do not use it in a strong electromagnetic environment to avoid affecting the normal operation of the instrument.</w:t>
      </w:r>
    </w:p>
    <w:p w14:paraId="7FDF2533">
      <w:pPr>
        <w:numPr>
          <w:ilvl w:val="0"/>
          <w:numId w:val="1"/>
        </w:numPr>
        <w:bidi w:val="0"/>
      </w:pPr>
      <w:r>
        <w:t>If the casing or test line is broken, please stop using it.</w:t>
      </w:r>
    </w:p>
    <w:p w14:paraId="03886CF7">
      <w:pPr>
        <w:numPr>
          <w:ilvl w:val="0"/>
          <w:numId w:val="1"/>
        </w:numPr>
        <w:bidi w:val="0"/>
      </w:pPr>
      <w:r>
        <w:t>Do not place and store instruments for a long time in high temperature, humidity and condensation places and direct sunlight.</w:t>
      </w:r>
    </w:p>
    <w:p w14:paraId="6A76553D">
      <w:pPr>
        <w:numPr>
          <w:ilvl w:val="0"/>
          <w:numId w:val="1"/>
        </w:numPr>
        <w:bidi w:val="0"/>
      </w:pPr>
      <w:r>
        <w:t>It is recommended to maintain the instruments regularly, keep them clean, and do not wipe them with corrosive agent and rough material.</w:t>
      </w:r>
    </w:p>
    <w:p w14:paraId="396E5DB0">
      <w:pPr>
        <w:numPr>
          <w:ilvl w:val="0"/>
          <w:numId w:val="1"/>
        </w:numPr>
        <w:bidi w:val="0"/>
      </w:pPr>
      <w:r>
        <w:t>No instrument for a long time, please charge the battery regularly.</w:t>
      </w:r>
    </w:p>
    <w:p w14:paraId="618B4C05">
      <w:pPr>
        <w:numPr>
          <w:ilvl w:val="0"/>
          <w:numId w:val="1"/>
        </w:numPr>
        <w:bidi w:val="0"/>
      </w:pPr>
      <w:r>
        <w:t>For a battery replacement, please contact the manufacturer.</w:t>
      </w:r>
    </w:p>
    <w:p w14:paraId="2E1B15D1">
      <w:pPr>
        <w:numPr>
          <w:ilvl w:val="0"/>
          <w:numId w:val="1"/>
        </w:numPr>
        <w:bidi w:val="0"/>
      </w:pPr>
      <w:r>
        <w:t>The use, disassembly, calibration and maintenance of this instrument must be operated by authorized personnel.</w:t>
      </w:r>
    </w:p>
    <w:p w14:paraId="54189520">
      <w:pPr>
        <w:numPr>
          <w:ilvl w:val="0"/>
          <w:numId w:val="1"/>
        </w:numPr>
        <w:bidi w:val="0"/>
      </w:pPr>
      <w:r>
        <w:t>Due to the reason of this instrument, if the continued use will bring danger, it shall be stopped immediately and sealed immediately and handled by the authorized agency.</w:t>
      </w:r>
    </w:p>
    <w:p w14:paraId="40877E0D">
      <w:pPr>
        <w:numPr>
          <w:ilvl w:val="0"/>
          <w:numId w:val="1"/>
        </w:numPr>
        <w:bidi w:val="0"/>
      </w:pPr>
      <w:r>
        <w:t>Instrument and manual on the“</w:t>
      </w:r>
      <w:r>
        <w:drawing>
          <wp:inline distT="0" distB="0" distL="114300" distR="114300">
            <wp:extent cx="175895" cy="166370"/>
            <wp:effectExtent l="0" t="0" r="14605" b="5080"/>
            <wp:docPr id="41" name="图片 41" descr="感叹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感叹号"/>
                    <pic:cNvPicPr>
                      <a:picLocks noChangeAspect="1"/>
                    </pic:cNvPicPr>
                  </pic:nvPicPr>
                  <pic:blipFill>
                    <a:blip r:embed="rId18"/>
                    <a:stretch>
                      <a:fillRect/>
                    </a:stretch>
                  </pic:blipFill>
                  <pic:spPr>
                    <a:xfrm>
                      <a:off x="0" y="0"/>
                      <a:ext cx="175895" cy="166370"/>
                    </a:xfrm>
                    <a:prstGeom prst="rect">
                      <a:avLst/>
                    </a:prstGeom>
                  </pic:spPr>
                </pic:pic>
              </a:graphicData>
            </a:graphic>
          </wp:inline>
        </w:drawing>
      </w:r>
      <w:r>
        <w:t>” danger sign ，Users must perform safe safely as instructions.</w:t>
      </w:r>
    </w:p>
    <w:p w14:paraId="4C97D8EA">
      <w:pPr>
        <w:bidi w:val="0"/>
      </w:pPr>
    </w:p>
    <w:p w14:paraId="6972E7A1">
      <w:pPr>
        <w:pStyle w:val="2"/>
        <w:bidi w:val="0"/>
      </w:pPr>
      <w:bookmarkStart w:id="1" w:name="_Toc8900"/>
      <w:r>
        <w:rPr>
          <w:rFonts w:hint="eastAsia"/>
        </w:rPr>
        <w:t>Ⅰ</w:t>
      </w:r>
      <w:r>
        <w:t>.Brief introduction</w:t>
      </w:r>
      <w:bookmarkEnd w:id="1"/>
    </w:p>
    <w:p w14:paraId="7329B1A1">
      <w:pPr>
        <w:tabs>
          <w:tab w:val="left" w:pos="1440"/>
          <w:tab w:val="left" w:pos="2007"/>
        </w:tabs>
        <w:spacing w:line="360" w:lineRule="exact"/>
        <w:ind w:firstLine="482"/>
        <w:rPr>
          <w:rFonts w:ascii="Times New Roman" w:hAnsi="Times New Roman" w:eastAsia="宋体" w:cs="Times New Roman"/>
          <w:kern w:val="2"/>
          <w:sz w:val="21"/>
          <w:szCs w:val="24"/>
          <w:lang w:val="en-US" w:eastAsia="zh-CN" w:bidi="ar-SA"/>
        </w:rPr>
      </w:pPr>
      <w:r>
        <w:rPr>
          <w:rFonts w:ascii="Times New Roman" w:hAnsi="Times New Roman" w:eastAsia="宋体" w:cs="Times New Roman"/>
          <w:b/>
          <w:bCs/>
          <w:kern w:val="2"/>
          <w:sz w:val="21"/>
          <w:szCs w:val="24"/>
          <w:lang w:val="en-US" w:eastAsia="zh-CN" w:bidi="ar-SA"/>
        </w:rPr>
        <w:t>Intelligent live cable identification instrument, also known as cable identification instrument, multi-function cable identification instrument, intelligent cable identification instrument, is designed for power cable engineers and cable workers to solve the technical problems of cable identification.</w:t>
      </w:r>
      <w:r>
        <w:rPr>
          <w:rFonts w:ascii="Times New Roman" w:hAnsi="Times New Roman" w:eastAsia="宋体" w:cs="Times New Roman"/>
          <w:kern w:val="2"/>
          <w:sz w:val="21"/>
          <w:szCs w:val="24"/>
          <w:lang w:val="en-GB" w:eastAsia="zh-CN" w:bidi="ar-SA"/>
        </w:rPr>
        <w:t>The user accurately identifies one of the target cables from multiple cables through the instrument to avoid mistakenly sawing live cables and causing serious accidents. Cable identification starts from the operation of both ends of the cable, and the double number at both ends of the cable must be accurate.</w:t>
      </w:r>
      <w:r>
        <w:rPr>
          <w:rFonts w:ascii="Times New Roman" w:hAnsi="Times New Roman" w:eastAsia="宋体" w:cs="Times New Roman"/>
          <w:kern w:val="2"/>
          <w:sz w:val="21"/>
          <w:szCs w:val="24"/>
          <w:lang w:val="en-US" w:eastAsia="zh-CN" w:bidi="ar-SA"/>
        </w:rPr>
        <w:t>No matter how reliable the memory of the field staff is, it cannot replace the recognition of professional instruments. This product at the same time with live cable identification, outage cable identification function instrument by the transmitter, launch current clamp / launch direct test clip, receiver, receive flexible current clamp, etc, live cable identification, can be in the receiver calibration 20 cable, to the distal identification, greatly save engineering personnel operation time, improve the operation efficiency.</w:t>
      </w:r>
    </w:p>
    <w:p w14:paraId="11D87285">
      <w:pPr>
        <w:tabs>
          <w:tab w:val="left" w:pos="1440"/>
          <w:tab w:val="left" w:pos="2007"/>
        </w:tabs>
        <w:spacing w:line="360" w:lineRule="exact"/>
        <w:ind w:firstLine="482"/>
        <w:rPr>
          <w:rFonts w:ascii="Times New Roman" w:hAnsi="Times New Roman"/>
          <w:sz w:val="24"/>
          <w:szCs w:val="24"/>
          <w:lang w:eastAsia="zh-CN"/>
        </w:rPr>
      </w:pPr>
      <w:r>
        <w:rPr>
          <w:rFonts w:ascii="Times New Roman" w:hAnsi="Times New Roman" w:eastAsia="宋体" w:cs="Times New Roman"/>
          <w:b/>
          <w:bCs/>
          <w:kern w:val="2"/>
          <w:sz w:val="21"/>
          <w:szCs w:val="24"/>
          <w:lang w:val="en-US" w:eastAsia="zh-CN" w:bidi="ar-SA"/>
        </w:rPr>
        <w:t>Transmitter</w:t>
      </w:r>
      <w:r>
        <w:rPr>
          <w:rFonts w:hint="eastAsia" w:ascii="Times New Roman" w:hAnsi="Times New Roman" w:cs="Times New Roman"/>
          <w:b/>
          <w:bCs/>
          <w:kern w:val="2"/>
          <w:sz w:val="21"/>
          <w:szCs w:val="24"/>
          <w:lang w:val="en-US" w:eastAsia="zh-CN" w:bidi="ar-SA"/>
        </w:rPr>
        <w:t xml:space="preserve">: </w:t>
      </w:r>
      <w:r>
        <w:rPr>
          <w:lang w:eastAsia="zh-CN"/>
        </w:rPr>
        <w:t>Live cable identification and power outage cable identification, transmit the signal to the target cable, built-in large capacity rechargeable lithium battery, automatic impedance matching, automatic protection. The host adopts 5.0-inch touch LCD to display output voltage, output current and circuit impedance (direct connection method), adopts intelligent human-machine interface design, supports touch gesture operation, and is convenient and easy to use, smooth operation and improved operation efficiency.</w:t>
      </w:r>
    </w:p>
    <w:p w14:paraId="1E679489">
      <w:pPr>
        <w:tabs>
          <w:tab w:val="left" w:pos="1440"/>
          <w:tab w:val="left" w:pos="2007"/>
        </w:tabs>
        <w:spacing w:line="360" w:lineRule="exact"/>
        <w:ind w:firstLine="482"/>
        <w:rPr>
          <w:rFonts w:ascii="Times New Roman" w:hAnsi="Times New Roman"/>
          <w:sz w:val="24"/>
          <w:szCs w:val="24"/>
          <w:lang w:eastAsia="zh-CN"/>
        </w:rPr>
      </w:pPr>
      <w:r>
        <w:rPr>
          <w:rFonts w:ascii="Times New Roman" w:hAnsi="Times New Roman" w:eastAsia="宋体" w:cs="Times New Roman"/>
          <w:b/>
          <w:bCs/>
          <w:kern w:val="2"/>
          <w:sz w:val="21"/>
          <w:szCs w:val="24"/>
          <w:lang w:val="en-US" w:eastAsia="zh-CN" w:bidi="ar-SA"/>
        </w:rPr>
        <w:t>Live cable recognition</w:t>
      </w:r>
      <w:r>
        <w:rPr>
          <w:rFonts w:hint="eastAsia" w:ascii="Times New Roman" w:hAnsi="Times New Roman" w:eastAsia="宋体" w:cs="Times New Roman"/>
          <w:b/>
          <w:bCs/>
          <w:kern w:val="2"/>
          <w:sz w:val="21"/>
          <w:szCs w:val="24"/>
          <w:lang w:val="en-US" w:eastAsia="zh-CN" w:bidi="ar-SA"/>
        </w:rPr>
        <w:t xml:space="preserve">: </w:t>
      </w:r>
      <w:r>
        <w:rPr>
          <w:rFonts w:ascii="Times New Roman" w:hAnsi="Times New Roman" w:eastAsia="宋体" w:cs="Times New Roman"/>
          <w:kern w:val="2"/>
          <w:sz w:val="21"/>
          <w:szCs w:val="24"/>
          <w:lang w:val="en-US" w:eastAsia="zh-CN" w:bidi="ar-SA"/>
        </w:rPr>
        <w:t>Also known as coupling method identification using caliper coupling to output composite pulse width frequency signal, the transmitter has six frequencies to choose from, respectively: 640Hz, 1280Hz, 2.56KHz, 3.84KHz, 6.50KHz, 8. 05 KHz, by coupling to the target cable (10kV three-core armored cable or single core cable), to the cable armor or core coupling the composite pulse width frequency signal, the composite pulse width frequency signal generates electromagnetic field around the target cable, and the receiver uses flexible current clamp to detect and identify; because the composite pulse width frequency signal is directional, the detection is also directional.</w:t>
      </w:r>
    </w:p>
    <w:p w14:paraId="4956A646">
      <w:pPr>
        <w:tabs>
          <w:tab w:val="left" w:pos="1440"/>
          <w:tab w:val="left" w:pos="2007"/>
        </w:tabs>
        <w:spacing w:line="360" w:lineRule="exact"/>
        <w:ind w:firstLine="482"/>
        <w:rPr>
          <w:lang w:eastAsia="zh-CN"/>
        </w:rPr>
      </w:pPr>
      <w:r>
        <w:rPr>
          <w:rFonts w:ascii="Times New Roman" w:hAnsi="Times New Roman" w:eastAsia="宋体" w:cs="Times New Roman"/>
          <w:b/>
          <w:bCs/>
          <w:kern w:val="2"/>
          <w:sz w:val="21"/>
          <w:szCs w:val="24"/>
          <w:lang w:val="en-US" w:eastAsia="zh-CN" w:bidi="ar-SA"/>
        </w:rPr>
        <w:t>Power outage cable identification</w:t>
      </w:r>
      <w:r>
        <w:rPr>
          <w:rFonts w:hint="eastAsia" w:cs="Times New Roman"/>
          <w:b/>
          <w:bCs/>
          <w:kern w:val="2"/>
          <w:sz w:val="21"/>
          <w:szCs w:val="24"/>
          <w:lang w:val="en-US" w:eastAsia="zh-CN" w:bidi="ar-SA"/>
        </w:rPr>
        <w:t xml:space="preserve">: </w:t>
      </w:r>
      <w:r>
        <w:rPr>
          <w:lang w:eastAsia="zh-CN"/>
        </w:rPr>
        <w:t>Also known as direct connection method, using direct connection to output composite pulse width frequency signal. The transmitter has six kinds of choice, respectively, 640Hz, 1280Hz, 2.56KHz, 3.84KHz, 6.50KHz, 8.05KHz, inject composite pulse width frequency signal into the cable core. The composite pulse width frequency signal generates electromagnetic field around the target cable for detection, decoding and identification by the receiver and flexible current clamp; Since the current is directional, the detection is also directional.</w:t>
      </w:r>
    </w:p>
    <w:p w14:paraId="711B3BC3">
      <w:pPr>
        <w:tabs>
          <w:tab w:val="left" w:pos="1440"/>
          <w:tab w:val="left" w:pos="2007"/>
        </w:tabs>
        <w:spacing w:line="360" w:lineRule="exact"/>
        <w:ind w:firstLine="400"/>
        <w:rPr>
          <w:rFonts w:ascii="Times New Roman" w:hAnsi="Times New Roman" w:eastAsia="宋体" w:cs="Times New Roman"/>
          <w:kern w:val="2"/>
          <w:sz w:val="21"/>
          <w:szCs w:val="24"/>
          <w:lang w:val="en-US" w:eastAsia="zh-CN" w:bidi="ar-SA"/>
        </w:rPr>
      </w:pPr>
      <w:r>
        <w:rPr>
          <w:b/>
          <w:bCs/>
        </w:rPr>
        <w:fldChar w:fldCharType="begin"/>
      </w:r>
      <w:r>
        <w:rPr>
          <w:b/>
          <w:bCs/>
        </w:rPr>
        <w:instrText xml:space="preserve"> HYPERLINK "javascript:;" </w:instrText>
      </w:r>
      <w:r>
        <w:rPr>
          <w:b/>
          <w:bCs/>
        </w:rPr>
        <w:fldChar w:fldCharType="separate"/>
      </w:r>
      <w:r>
        <w:rPr>
          <w:b/>
          <w:bCs/>
          <w:lang w:val="en-US" w:eastAsia="zh-CN"/>
        </w:rPr>
        <w:t>R</w:t>
      </w:r>
      <w:r>
        <w:rPr>
          <w:b/>
          <w:bCs/>
        </w:rPr>
        <w:t>eceiver</w:t>
      </w:r>
      <w:r>
        <w:rPr>
          <w:b/>
          <w:bCs/>
        </w:rPr>
        <w:fldChar w:fldCharType="end"/>
      </w:r>
      <w:r>
        <w:rPr>
          <w:rFonts w:hint="eastAsia"/>
          <w:b/>
          <w:bCs/>
          <w:lang w:val="en-US" w:eastAsia="zh-CN"/>
        </w:rPr>
        <w:t xml:space="preserve">: </w:t>
      </w:r>
      <w:r>
        <w:rPr>
          <w:rFonts w:ascii="Times New Roman" w:hAnsi="Times New Roman" w:eastAsia="宋体" w:cs="Times New Roman"/>
          <w:kern w:val="2"/>
          <w:sz w:val="21"/>
          <w:szCs w:val="24"/>
          <w:lang w:val="en-US" w:eastAsia="zh-CN" w:bidi="ar-SA"/>
        </w:rPr>
        <w:t>For handheld equipment, built-in high-speed microprocessor, receiver using hardware filter + DSP digital filter algorithm double filter processing, has excellent filtering performance, and the advanced FHD algorithm can filter interference frequency and the transmitter composite coding current signal extraction and decoding, combined with scientific rigorous calibration rules, greatly reduce the field personnel use requirements, LCD directly display correct detection results, cable identification success shows √, be clear at a glance, easy to use, can calibrate 20 cables at the same time, not repeat calibration, improve work efficiency.</w:t>
      </w:r>
    </w:p>
    <w:p w14:paraId="469D0BA0">
      <w:pPr>
        <w:numPr>
          <w:ilvl w:val="0"/>
          <w:numId w:val="0"/>
        </w:numPr>
        <w:bidi w:val="0"/>
        <w:rPr>
          <w:b/>
          <w:bCs/>
          <w:lang w:val="en-GB"/>
        </w:rPr>
      </w:pPr>
      <w:r>
        <w:rPr>
          <w:b/>
          <w:bCs/>
          <w:lang w:val="en-GB"/>
        </w:rPr>
        <w:t>Special note: The cable identification instrument also has the function of live cable identification and power failure cable identification. When the power outage cable identification, it is strictly prohibited to access the running cable. When identifying, the transmitting clamp and the receiving clamp should not be mixed, and the direction of the input signal should be consistent.</w:t>
      </w:r>
    </w:p>
    <w:p w14:paraId="2DBBC3AD">
      <w:pPr>
        <w:ind w:left="0" w:leftChars="0" w:firstLine="0" w:firstLineChars="0"/>
      </w:pPr>
      <w:bookmarkStart w:id="2" w:name="_Toc112135333"/>
    </w:p>
    <w:p w14:paraId="223B932E">
      <w:pPr>
        <w:ind w:firstLine="360"/>
      </w:pPr>
    </w:p>
    <w:p w14:paraId="13582FD7">
      <w:pPr>
        <w:pStyle w:val="2"/>
        <w:bidi w:val="0"/>
      </w:pPr>
      <w:bookmarkStart w:id="3" w:name="_Toc2145"/>
      <w:bookmarkStart w:id="4" w:name="_Toc32571"/>
      <w:bookmarkStart w:id="5" w:name="_Toc5545"/>
      <w:r>
        <w:rPr>
          <w:rFonts w:hint="eastAsia"/>
        </w:rPr>
        <w:t>Ⅱ</w:t>
      </w:r>
      <w:r>
        <w:t>.</w:t>
      </w:r>
      <w:bookmarkEnd w:id="2"/>
      <w:bookmarkEnd w:id="3"/>
      <w:bookmarkEnd w:id="4"/>
      <w:r>
        <w:t>Technical specifications</w:t>
      </w:r>
      <w:bookmarkEnd w:id="5"/>
      <w:r>
        <w:t xml:space="preserve"> </w:t>
      </w:r>
    </w:p>
    <w:p w14:paraId="116C0279">
      <w:pPr>
        <w:pStyle w:val="3"/>
        <w:bidi w:val="0"/>
      </w:pPr>
      <w:bookmarkStart w:id="6" w:name="_Toc31982"/>
      <w:bookmarkStart w:id="7" w:name="_Toc28711"/>
      <w:bookmarkStart w:id="8" w:name="_Toc21995"/>
      <w:r>
        <w:t>1</w:t>
      </w:r>
      <w:bookmarkEnd w:id="6"/>
      <w:bookmarkEnd w:id="7"/>
      <w:r>
        <w:rPr>
          <w:rFonts w:hint="eastAsia"/>
          <w:lang w:eastAsia="zh-CN"/>
        </w:rPr>
        <w:t>.</w:t>
      </w:r>
      <w:r>
        <w:t>Transmitter technical specification</w:t>
      </w:r>
      <w:bookmarkEnd w:id="8"/>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04"/>
        <w:gridCol w:w="6215"/>
      </w:tblGrid>
      <w:tr w14:paraId="6F9AC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7DE731CC">
            <w:pPr>
              <w:tabs>
                <w:tab w:val="left" w:pos="360"/>
                <w:tab w:val="left" w:pos="540"/>
              </w:tabs>
              <w:ind w:firstLine="0" w:firstLineChars="0"/>
              <w:jc w:val="center"/>
              <w:rPr>
                <w:b/>
                <w:color w:val="000000"/>
                <w:sz w:val="24"/>
              </w:rPr>
            </w:pPr>
            <w:r>
              <w:rPr>
                <w:b/>
                <w:color w:val="000000"/>
                <w:sz w:val="24"/>
              </w:rPr>
              <w:t>Function</w:t>
            </w:r>
          </w:p>
        </w:tc>
        <w:tc>
          <w:tcPr>
            <w:tcW w:w="3647" w:type="pct"/>
            <w:vAlign w:val="center"/>
          </w:tcPr>
          <w:p w14:paraId="0A4AE2EB">
            <w:pPr>
              <w:numPr>
                <w:ilvl w:val="0"/>
                <w:numId w:val="0"/>
              </w:numPr>
              <w:bidi w:val="0"/>
              <w:ind w:leftChars="0"/>
            </w:pPr>
            <w:r>
              <w:t>Output composite pulse width frequency signal, signal coupling output, signal directly connected output, display output voltage, output current, circuit impedance, residual battery voltage, and dynamic indication of transmission state</w:t>
            </w:r>
          </w:p>
        </w:tc>
      </w:tr>
      <w:tr w14:paraId="42F80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451FA295">
            <w:pPr>
              <w:tabs>
                <w:tab w:val="left" w:pos="360"/>
                <w:tab w:val="left" w:pos="540"/>
              </w:tabs>
              <w:ind w:firstLine="0" w:firstLineChars="0"/>
              <w:jc w:val="center"/>
              <w:rPr>
                <w:rFonts w:hint="eastAsia" w:eastAsia="宋体"/>
                <w:b/>
                <w:color w:val="000000"/>
                <w:sz w:val="24"/>
                <w:lang w:val="en-US" w:eastAsia="zh-CN"/>
              </w:rPr>
            </w:pPr>
            <w:r>
              <w:rPr>
                <w:b/>
                <w:color w:val="000000"/>
                <w:sz w:val="24"/>
              </w:rPr>
              <w:t>Power suppl</w:t>
            </w:r>
            <w:r>
              <w:rPr>
                <w:rFonts w:hint="eastAsia"/>
                <w:b/>
                <w:color w:val="000000"/>
                <w:sz w:val="24"/>
                <w:lang w:val="en-US" w:eastAsia="zh-CN"/>
              </w:rPr>
              <w:t>y</w:t>
            </w:r>
          </w:p>
        </w:tc>
        <w:tc>
          <w:tcPr>
            <w:tcW w:w="3647" w:type="pct"/>
            <w:vAlign w:val="center"/>
          </w:tcPr>
          <w:p w14:paraId="44E99BFF">
            <w:pPr>
              <w:numPr>
                <w:ilvl w:val="0"/>
                <w:numId w:val="0"/>
              </w:numPr>
              <w:bidi w:val="0"/>
              <w:ind w:leftChars="0"/>
            </w:pPr>
            <w:r>
              <w:t>Live identification model: 9.6V / 6Ah lithium battery, full power continuous operation for about 8 hours (3 levels output)</w:t>
            </w:r>
          </w:p>
        </w:tc>
      </w:tr>
      <w:tr w14:paraId="5E512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701ED6C8">
            <w:pPr>
              <w:tabs>
                <w:tab w:val="left" w:pos="360"/>
                <w:tab w:val="left" w:pos="540"/>
              </w:tabs>
              <w:ind w:firstLine="0" w:firstLineChars="0"/>
              <w:jc w:val="center"/>
              <w:rPr>
                <w:b/>
                <w:color w:val="000000"/>
                <w:sz w:val="24"/>
              </w:rPr>
            </w:pPr>
            <w:r>
              <w:rPr>
                <w:b/>
                <w:color w:val="000000"/>
                <w:sz w:val="24"/>
              </w:rPr>
              <w:t>Output method</w:t>
            </w:r>
          </w:p>
        </w:tc>
        <w:tc>
          <w:tcPr>
            <w:tcW w:w="3647" w:type="pct"/>
            <w:vAlign w:val="center"/>
          </w:tcPr>
          <w:p w14:paraId="74798D38">
            <w:pPr>
              <w:numPr>
                <w:ilvl w:val="0"/>
                <w:numId w:val="0"/>
              </w:numPr>
              <w:bidi w:val="0"/>
              <w:ind w:leftChars="0"/>
            </w:pPr>
            <w:r>
              <w:t>Live identification model: automatic identification, caliper coupling during live identification; direct connection output during power identification</w:t>
            </w:r>
          </w:p>
          <w:p w14:paraId="115B98B5">
            <w:pPr>
              <w:numPr>
                <w:ilvl w:val="0"/>
                <w:numId w:val="0"/>
              </w:numPr>
              <w:bidi w:val="0"/>
              <w:ind w:leftChars="0"/>
            </w:pPr>
            <w:r>
              <w:t>Power outage identification type: only power outage identification direct connection output</w:t>
            </w:r>
          </w:p>
        </w:tc>
      </w:tr>
      <w:tr w14:paraId="4F673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1296330B">
            <w:pPr>
              <w:tabs>
                <w:tab w:val="left" w:pos="360"/>
                <w:tab w:val="left" w:pos="540"/>
              </w:tabs>
              <w:ind w:firstLine="0" w:firstLineChars="0"/>
              <w:jc w:val="center"/>
              <w:rPr>
                <w:b/>
                <w:color w:val="000000"/>
                <w:sz w:val="24"/>
              </w:rPr>
            </w:pPr>
            <w:r>
              <w:rPr>
                <w:b/>
                <w:color w:val="000000"/>
                <w:sz w:val="24"/>
              </w:rPr>
              <w:t>Frequency</w:t>
            </w:r>
          </w:p>
        </w:tc>
        <w:tc>
          <w:tcPr>
            <w:tcW w:w="3647" w:type="pct"/>
            <w:vAlign w:val="center"/>
          </w:tcPr>
          <w:p w14:paraId="00D2DC76">
            <w:pPr>
              <w:numPr>
                <w:ilvl w:val="0"/>
                <w:numId w:val="0"/>
              </w:numPr>
              <w:bidi w:val="0"/>
              <w:ind w:leftChars="0"/>
            </w:pPr>
            <w:r>
              <w:t>6 Adjustable：640Hz、1.28KHz、2.56KHz、3.84KHz，6.50KHz，8.05KHz</w:t>
            </w:r>
          </w:p>
        </w:tc>
      </w:tr>
      <w:tr w14:paraId="4221B1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52" w:type="pct"/>
            <w:shd w:val="clear" w:color="auto" w:fill="D7D7D7"/>
            <w:vAlign w:val="center"/>
          </w:tcPr>
          <w:p w14:paraId="11C3C400">
            <w:pPr>
              <w:tabs>
                <w:tab w:val="left" w:pos="360"/>
                <w:tab w:val="left" w:pos="540"/>
              </w:tabs>
              <w:ind w:firstLine="0" w:firstLineChars="0"/>
              <w:jc w:val="center"/>
              <w:rPr>
                <w:b/>
                <w:color w:val="000000"/>
                <w:sz w:val="24"/>
              </w:rPr>
            </w:pPr>
            <w:r>
              <w:rPr>
                <w:b/>
                <w:color w:val="000000"/>
                <w:sz w:val="24"/>
              </w:rPr>
              <w:t>Output interface</w:t>
            </w:r>
          </w:p>
        </w:tc>
        <w:tc>
          <w:tcPr>
            <w:tcW w:w="3647" w:type="pct"/>
            <w:vAlign w:val="center"/>
          </w:tcPr>
          <w:p w14:paraId="6D718AD0">
            <w:pPr>
              <w:pStyle w:val="18"/>
              <w:widowControl/>
              <w:numPr>
                <w:ilvl w:val="0"/>
                <w:numId w:val="0"/>
              </w:numPr>
              <w:spacing w:after="30" w:line="315" w:lineRule="atLeast"/>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Waterproof aviation socket</w:t>
            </w:r>
          </w:p>
          <w:p w14:paraId="694F0A06">
            <w:pPr>
              <w:tabs>
                <w:tab w:val="left" w:pos="360"/>
                <w:tab w:val="left" w:pos="540"/>
              </w:tabs>
              <w:ind w:firstLine="0" w:firstLineChars="0"/>
              <w:rPr>
                <w:rFonts w:ascii="Times New Roman" w:hAnsi="Times New Roman" w:eastAsia="宋体" w:cs="Times New Roman"/>
                <w:kern w:val="2"/>
                <w:sz w:val="21"/>
                <w:szCs w:val="24"/>
                <w:lang w:val="en-US" w:eastAsia="zh-CN" w:bidi="ar-SA"/>
              </w:rPr>
            </w:pPr>
          </w:p>
        </w:tc>
      </w:tr>
      <w:tr w14:paraId="16041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0E115D44">
            <w:pPr>
              <w:tabs>
                <w:tab w:val="left" w:pos="360"/>
                <w:tab w:val="left" w:pos="540"/>
              </w:tabs>
              <w:ind w:firstLine="0" w:firstLineChars="0"/>
              <w:jc w:val="center"/>
              <w:rPr>
                <w:b/>
                <w:color w:val="000000"/>
                <w:sz w:val="24"/>
              </w:rPr>
            </w:pPr>
            <w:r>
              <w:rPr>
                <w:b/>
                <w:color w:val="000000"/>
                <w:sz w:val="24"/>
              </w:rPr>
              <w:t>Output power</w:t>
            </w:r>
          </w:p>
        </w:tc>
        <w:tc>
          <w:tcPr>
            <w:tcW w:w="3647" w:type="pct"/>
            <w:vAlign w:val="center"/>
          </w:tcPr>
          <w:p w14:paraId="358A7CF1">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Maximum 1</w:t>
            </w:r>
            <w:r>
              <w:rPr>
                <w:rFonts w:hint="eastAsia" w:cs="Times New Roman"/>
                <w:kern w:val="2"/>
                <w:sz w:val="21"/>
                <w:szCs w:val="24"/>
                <w:lang w:val="en-US" w:eastAsia="zh-CN" w:bidi="ar-SA"/>
              </w:rPr>
              <w:t>5</w:t>
            </w:r>
            <w:r>
              <w:rPr>
                <w:rFonts w:ascii="Times New Roman" w:hAnsi="Times New Roman" w:eastAsia="宋体" w:cs="Times New Roman"/>
                <w:kern w:val="2"/>
                <w:sz w:val="21"/>
                <w:szCs w:val="24"/>
                <w:lang w:val="en-US" w:eastAsia="zh-CN" w:bidi="ar-SA"/>
              </w:rPr>
              <w:t>W, 5 Levels adjustable, automatic real-time impedance matching</w:t>
            </w:r>
          </w:p>
        </w:tc>
      </w:tr>
      <w:tr w14:paraId="3E3B8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314C4804">
            <w:pPr>
              <w:tabs>
                <w:tab w:val="left" w:pos="360"/>
                <w:tab w:val="left" w:pos="540"/>
              </w:tabs>
              <w:ind w:firstLine="0" w:firstLineChars="0"/>
              <w:jc w:val="center"/>
              <w:rPr>
                <w:b/>
                <w:color w:val="000000"/>
                <w:sz w:val="24"/>
              </w:rPr>
            </w:pPr>
            <w:r>
              <w:rPr>
                <w:b/>
                <w:color w:val="000000"/>
                <w:sz w:val="24"/>
              </w:rPr>
              <w:t>Output voltage</w:t>
            </w:r>
          </w:p>
        </w:tc>
        <w:tc>
          <w:tcPr>
            <w:tcW w:w="3647" w:type="pct"/>
            <w:vAlign w:val="center"/>
          </w:tcPr>
          <w:p w14:paraId="49E70B9C">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The maximum peak value is about：110V</w:t>
            </w:r>
          </w:p>
        </w:tc>
      </w:tr>
      <w:tr w14:paraId="7C53A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5E6AA9BF">
            <w:pPr>
              <w:tabs>
                <w:tab w:val="left" w:pos="360"/>
                <w:tab w:val="left" w:pos="540"/>
              </w:tabs>
              <w:ind w:firstLine="0" w:firstLineChars="0"/>
              <w:jc w:val="center"/>
              <w:rPr>
                <w:b/>
                <w:color w:val="000000"/>
                <w:sz w:val="24"/>
              </w:rPr>
            </w:pPr>
            <w:r>
              <w:rPr>
                <w:b/>
                <w:color w:val="000000"/>
                <w:sz w:val="24"/>
              </w:rPr>
              <w:t>Armored damaged mode</w:t>
            </w:r>
          </w:p>
        </w:tc>
        <w:tc>
          <w:tcPr>
            <w:tcW w:w="3647" w:type="pct"/>
            <w:vAlign w:val="center"/>
          </w:tcPr>
          <w:p w14:paraId="79223BA7">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Yes</w:t>
            </w:r>
          </w:p>
        </w:tc>
      </w:tr>
      <w:tr w14:paraId="05EB6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1DD8ABA3">
            <w:pPr>
              <w:tabs>
                <w:tab w:val="left" w:pos="360"/>
                <w:tab w:val="left" w:pos="540"/>
              </w:tabs>
              <w:ind w:firstLine="0" w:firstLineChars="0"/>
              <w:jc w:val="center"/>
              <w:rPr>
                <w:b/>
                <w:color w:val="000000"/>
                <w:sz w:val="24"/>
              </w:rPr>
            </w:pPr>
            <w:r>
              <w:rPr>
                <w:b/>
                <w:sz w:val="24"/>
              </w:rPr>
              <w:t>Transmitter clamp</w:t>
            </w:r>
          </w:p>
        </w:tc>
        <w:tc>
          <w:tcPr>
            <w:tcW w:w="3647" w:type="pct"/>
            <w:vAlign w:val="center"/>
          </w:tcPr>
          <w:p w14:paraId="1A72BA9F">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fldChar w:fldCharType="begin"/>
            </w:r>
            <w:r>
              <w:rPr>
                <w:rFonts w:ascii="Times New Roman" w:hAnsi="Times New Roman" w:eastAsia="宋体" w:cs="Times New Roman"/>
                <w:kern w:val="2"/>
                <w:sz w:val="21"/>
                <w:szCs w:val="24"/>
                <w:lang w:val="en-US" w:eastAsia="zh-CN" w:bidi="ar-SA"/>
              </w:rPr>
              <w:instrText xml:space="preserve"> HYPERLINK "javascript:;" </w:instrText>
            </w:r>
            <w:r>
              <w:rPr>
                <w:rFonts w:ascii="Times New Roman" w:hAnsi="Times New Roman" w:eastAsia="宋体" w:cs="Times New Roman"/>
                <w:kern w:val="2"/>
                <w:sz w:val="21"/>
                <w:szCs w:val="24"/>
                <w:lang w:val="en-US" w:eastAsia="zh-CN" w:bidi="ar-SA"/>
              </w:rPr>
              <w:fldChar w:fldCharType="separate"/>
            </w:r>
            <w:r>
              <w:rPr>
                <w:rFonts w:ascii="Times New Roman" w:hAnsi="Times New Roman" w:eastAsia="宋体" w:cs="Times New Roman"/>
                <w:kern w:val="2"/>
                <w:sz w:val="21"/>
                <w:szCs w:val="24"/>
                <w:lang w:val="en-US" w:eastAsia="zh-CN" w:bidi="ar-SA"/>
              </w:rPr>
              <w:t>inner diameter</w:t>
            </w:r>
            <w:r>
              <w:rPr>
                <w:rFonts w:ascii="Times New Roman" w:hAnsi="Times New Roman" w:eastAsia="宋体" w:cs="Times New Roman"/>
                <w:kern w:val="2"/>
                <w:sz w:val="21"/>
                <w:szCs w:val="24"/>
                <w:lang w:val="en-US" w:eastAsia="zh-CN" w:bidi="ar-SA"/>
              </w:rPr>
              <w:fldChar w:fldCharType="end"/>
            </w:r>
            <w:r>
              <w:rPr>
                <w:rFonts w:ascii="Times New Roman" w:hAnsi="Times New Roman" w:eastAsia="宋体" w:cs="Times New Roman"/>
                <w:kern w:val="2"/>
                <w:sz w:val="21"/>
                <w:szCs w:val="24"/>
                <w:lang w:val="en-US" w:eastAsia="zh-CN" w:bidi="ar-SA"/>
              </w:rPr>
              <w:t>：φ125mm    wire length：3meter</w:t>
            </w:r>
          </w:p>
        </w:tc>
      </w:tr>
      <w:tr w14:paraId="6FE7D5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3B762A22">
            <w:pPr>
              <w:tabs>
                <w:tab w:val="left" w:pos="360"/>
                <w:tab w:val="left" w:pos="540"/>
              </w:tabs>
              <w:ind w:firstLine="0" w:firstLineChars="0"/>
              <w:jc w:val="center"/>
              <w:rPr>
                <w:b/>
                <w:color w:val="000000"/>
                <w:sz w:val="24"/>
              </w:rPr>
            </w:pPr>
            <w:r>
              <w:rPr>
                <w:b/>
                <w:color w:val="000000"/>
                <w:sz w:val="24"/>
              </w:rPr>
              <w:t>Directed connection clamp</w:t>
            </w:r>
          </w:p>
        </w:tc>
        <w:tc>
          <w:tcPr>
            <w:tcW w:w="3647" w:type="pct"/>
            <w:vAlign w:val="center"/>
          </w:tcPr>
          <w:p w14:paraId="21A0E1D1">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Caliber：Max 24mm wire length：1meter</w:t>
            </w:r>
          </w:p>
        </w:tc>
      </w:tr>
      <w:tr w14:paraId="097D4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4F453250">
            <w:pPr>
              <w:tabs>
                <w:tab w:val="left" w:pos="360"/>
                <w:tab w:val="left" w:pos="540"/>
              </w:tabs>
              <w:ind w:firstLine="0" w:firstLineChars="0"/>
              <w:jc w:val="center"/>
              <w:rPr>
                <w:b/>
                <w:color w:val="000000"/>
                <w:sz w:val="24"/>
              </w:rPr>
            </w:pPr>
            <w:r>
              <w:rPr>
                <w:b/>
                <w:color w:val="000000"/>
                <w:sz w:val="24"/>
              </w:rPr>
              <w:t>Transmitter clamp  magnetically saturated</w:t>
            </w:r>
          </w:p>
        </w:tc>
        <w:tc>
          <w:tcPr>
            <w:tcW w:w="3647" w:type="pct"/>
            <w:vAlign w:val="center"/>
          </w:tcPr>
          <w:p w14:paraId="298AAAA7">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 xml:space="preserve">40A（50Hz） </w:t>
            </w:r>
          </w:p>
        </w:tc>
      </w:tr>
      <w:tr w14:paraId="30D4B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44A83624">
            <w:pPr>
              <w:tabs>
                <w:tab w:val="left" w:pos="360"/>
                <w:tab w:val="left" w:pos="540"/>
              </w:tabs>
              <w:ind w:firstLine="0" w:firstLineChars="0"/>
              <w:jc w:val="center"/>
              <w:rPr>
                <w:b/>
                <w:color w:val="000000"/>
                <w:sz w:val="24"/>
              </w:rPr>
            </w:pPr>
            <w:r>
              <w:rPr>
                <w:b/>
                <w:color w:val="000000"/>
                <w:sz w:val="24"/>
              </w:rPr>
              <w:t>Human-computer interaction</w:t>
            </w:r>
          </w:p>
        </w:tc>
        <w:tc>
          <w:tcPr>
            <w:tcW w:w="3647" w:type="pct"/>
            <w:vAlign w:val="center"/>
          </w:tcPr>
          <w:p w14:paraId="51F284DC">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Physical buttons, touch</w:t>
            </w:r>
            <w:r>
              <w:rPr>
                <w:rFonts w:hint="eastAsia" w:cs="Times New Roman"/>
                <w:kern w:val="2"/>
                <w:sz w:val="21"/>
                <w:szCs w:val="24"/>
                <w:lang w:val="en-US" w:eastAsia="zh-CN" w:bidi="ar-SA"/>
              </w:rPr>
              <w:t xml:space="preserve"> </w:t>
            </w:r>
            <w:r>
              <w:rPr>
                <w:rFonts w:ascii="Times New Roman" w:hAnsi="Times New Roman" w:eastAsia="宋体" w:cs="Times New Roman"/>
                <w:kern w:val="2"/>
                <w:sz w:val="21"/>
                <w:szCs w:val="24"/>
                <w:lang w:val="en-US" w:eastAsia="zh-CN" w:bidi="ar-SA"/>
              </w:rPr>
              <w:t>screen , gesture recognition</w:t>
            </w:r>
          </w:p>
        </w:tc>
      </w:tr>
      <w:tr w14:paraId="24DF8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62814F06">
            <w:pPr>
              <w:tabs>
                <w:tab w:val="left" w:pos="360"/>
                <w:tab w:val="left" w:pos="540"/>
              </w:tabs>
              <w:ind w:firstLine="0" w:firstLineChars="0"/>
              <w:jc w:val="center"/>
              <w:rPr>
                <w:b/>
                <w:color w:val="000000"/>
                <w:sz w:val="24"/>
              </w:rPr>
            </w:pPr>
            <w:r>
              <w:rPr>
                <w:b/>
                <w:color w:val="000000"/>
                <w:sz w:val="24"/>
              </w:rPr>
              <w:t>Auto shut off</w:t>
            </w:r>
          </w:p>
        </w:tc>
        <w:tc>
          <w:tcPr>
            <w:tcW w:w="3647" w:type="pct"/>
            <w:vAlign w:val="center"/>
          </w:tcPr>
          <w:p w14:paraId="6479E3DC">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Yes, no operation, no output for 30 minutes of automatic shutdown, the time can be set</w:t>
            </w:r>
          </w:p>
        </w:tc>
      </w:tr>
      <w:tr w14:paraId="3CE08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18DFFF74">
            <w:pPr>
              <w:tabs>
                <w:tab w:val="left" w:pos="360"/>
                <w:tab w:val="left" w:pos="540"/>
              </w:tabs>
              <w:ind w:firstLine="0" w:firstLineChars="0"/>
              <w:jc w:val="center"/>
              <w:rPr>
                <w:b/>
                <w:color w:val="000000"/>
                <w:sz w:val="24"/>
              </w:rPr>
            </w:pPr>
            <w:r>
              <w:rPr>
                <w:b/>
                <w:color w:val="000000"/>
                <w:sz w:val="24"/>
              </w:rPr>
              <w:t>Automatic standby</w:t>
            </w:r>
          </w:p>
        </w:tc>
        <w:tc>
          <w:tcPr>
            <w:tcW w:w="3647" w:type="pct"/>
            <w:vAlign w:val="center"/>
          </w:tcPr>
          <w:p w14:paraId="5F517921">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Yes, the default no operation for 5 minutes to automatically reduce the screen brightness to save power, the time can be set</w:t>
            </w:r>
          </w:p>
        </w:tc>
      </w:tr>
      <w:tr w14:paraId="6CBC2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6B7E6BD9">
            <w:pPr>
              <w:tabs>
                <w:tab w:val="left" w:pos="360"/>
                <w:tab w:val="left" w:pos="540"/>
              </w:tabs>
              <w:ind w:firstLine="0" w:firstLineChars="0"/>
              <w:jc w:val="center"/>
              <w:rPr>
                <w:b/>
                <w:color w:val="000000"/>
                <w:sz w:val="24"/>
              </w:rPr>
            </w:pPr>
            <w:r>
              <w:rPr>
                <w:b/>
                <w:color w:val="000000"/>
                <w:sz w:val="24"/>
              </w:rPr>
              <w:t>External voltage detection</w:t>
            </w:r>
          </w:p>
        </w:tc>
        <w:tc>
          <w:tcPr>
            <w:tcW w:w="3647" w:type="pct"/>
            <w:vAlign w:val="center"/>
          </w:tcPr>
          <w:p w14:paraId="5F310489">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Yes, up to 150V</w:t>
            </w:r>
          </w:p>
        </w:tc>
      </w:tr>
      <w:tr w14:paraId="08B41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195B2423">
            <w:pPr>
              <w:tabs>
                <w:tab w:val="left" w:pos="360"/>
                <w:tab w:val="left" w:pos="540"/>
              </w:tabs>
              <w:ind w:firstLine="0" w:firstLineChars="0"/>
              <w:jc w:val="center"/>
              <w:rPr>
                <w:rFonts w:hint="default" w:eastAsia="宋体"/>
                <w:b/>
                <w:color w:val="000000"/>
                <w:sz w:val="24"/>
                <w:lang w:val="en-US" w:eastAsia="zh-CN"/>
              </w:rPr>
            </w:pPr>
            <w:r>
              <w:rPr>
                <w:rFonts w:hint="eastAsia"/>
                <w:b/>
                <w:color w:val="000000"/>
                <w:sz w:val="24"/>
                <w:lang w:val="en-US" w:eastAsia="zh-CN"/>
              </w:rPr>
              <w:t>Charging port</w:t>
            </w:r>
          </w:p>
        </w:tc>
        <w:tc>
          <w:tcPr>
            <w:tcW w:w="3647" w:type="pct"/>
            <w:vAlign w:val="center"/>
          </w:tcPr>
          <w:p w14:paraId="13BD3F66">
            <w:pPr>
              <w:numPr>
                <w:ilvl w:val="0"/>
                <w:numId w:val="0"/>
              </w:numPr>
              <w:bidi w:val="0"/>
              <w:ind w:leftChars="0"/>
              <w:rPr>
                <w:rFonts w:hint="default"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Circular charging interface, DC</w:t>
            </w:r>
            <w:r>
              <w:rPr>
                <w:rFonts w:hint="eastAsia" w:cs="Times New Roman"/>
                <w:kern w:val="2"/>
                <w:sz w:val="21"/>
                <w:szCs w:val="24"/>
                <w:lang w:val="en-US" w:eastAsia="zh-CN" w:bidi="ar-SA"/>
              </w:rPr>
              <w:t xml:space="preserve"> mark</w:t>
            </w:r>
          </w:p>
        </w:tc>
      </w:tr>
      <w:tr w14:paraId="314E9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45FE7FC0">
            <w:pPr>
              <w:tabs>
                <w:tab w:val="left" w:pos="360"/>
                <w:tab w:val="left" w:pos="540"/>
              </w:tabs>
              <w:ind w:firstLine="0" w:firstLineChars="0"/>
              <w:jc w:val="center"/>
              <w:rPr>
                <w:b/>
                <w:sz w:val="24"/>
              </w:rPr>
            </w:pPr>
            <w:r>
              <w:rPr>
                <w:b/>
                <w:sz w:val="24"/>
              </w:rPr>
              <w:t>Fixed parts update</w:t>
            </w:r>
          </w:p>
        </w:tc>
        <w:tc>
          <w:tcPr>
            <w:tcW w:w="3647" w:type="pct"/>
            <w:vAlign w:val="center"/>
          </w:tcPr>
          <w:p w14:paraId="15036C4A">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Support, is updated via USB</w:t>
            </w:r>
          </w:p>
        </w:tc>
      </w:tr>
      <w:tr w14:paraId="08F37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13DFE413">
            <w:pPr>
              <w:tabs>
                <w:tab w:val="left" w:pos="360"/>
                <w:tab w:val="left" w:pos="540"/>
              </w:tabs>
              <w:ind w:firstLine="0" w:firstLineChars="0"/>
              <w:jc w:val="center"/>
              <w:rPr>
                <w:b/>
                <w:color w:val="000000"/>
                <w:sz w:val="24"/>
              </w:rPr>
            </w:pPr>
            <w:r>
              <w:rPr>
                <w:b/>
                <w:color w:val="000000"/>
                <w:sz w:val="24"/>
              </w:rPr>
              <w:t>Transmitter size</w:t>
            </w:r>
          </w:p>
        </w:tc>
        <w:tc>
          <w:tcPr>
            <w:tcW w:w="3647" w:type="pct"/>
            <w:vAlign w:val="center"/>
          </w:tcPr>
          <w:p w14:paraId="4A3C61BE">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275mm×226mm×150mm</w:t>
            </w:r>
          </w:p>
        </w:tc>
      </w:tr>
      <w:tr w14:paraId="5812B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2ABF56AF">
            <w:pPr>
              <w:tabs>
                <w:tab w:val="left" w:pos="360"/>
                <w:tab w:val="left" w:pos="540"/>
              </w:tabs>
              <w:ind w:firstLine="0" w:firstLineChars="0"/>
              <w:jc w:val="center"/>
              <w:rPr>
                <w:b/>
                <w:color w:val="000000"/>
                <w:sz w:val="24"/>
              </w:rPr>
            </w:pPr>
            <w:r>
              <w:rPr>
                <w:b/>
                <w:color w:val="000000"/>
                <w:sz w:val="24"/>
              </w:rPr>
              <w:t>LCD size</w:t>
            </w:r>
          </w:p>
        </w:tc>
        <w:tc>
          <w:tcPr>
            <w:tcW w:w="3647" w:type="pct"/>
            <w:vAlign w:val="center"/>
          </w:tcPr>
          <w:p w14:paraId="578BBD3A">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Length width 120mm×70mm； Display field 110mm×62mm</w:t>
            </w:r>
          </w:p>
        </w:tc>
      </w:tr>
      <w:tr w14:paraId="51F886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08A4CF45">
            <w:pPr>
              <w:tabs>
                <w:tab w:val="left" w:pos="360"/>
                <w:tab w:val="left" w:pos="540"/>
              </w:tabs>
              <w:ind w:firstLine="0" w:firstLineChars="0"/>
              <w:jc w:val="center"/>
              <w:rPr>
                <w:b/>
                <w:color w:val="000000"/>
                <w:sz w:val="24"/>
              </w:rPr>
            </w:pPr>
            <w:r>
              <w:rPr>
                <w:b/>
                <w:color w:val="000000"/>
                <w:sz w:val="24"/>
              </w:rPr>
              <w:t>Working temperature</w:t>
            </w:r>
          </w:p>
        </w:tc>
        <w:tc>
          <w:tcPr>
            <w:tcW w:w="3647" w:type="pct"/>
            <w:vAlign w:val="center"/>
          </w:tcPr>
          <w:p w14:paraId="5DBD43B1">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-10℃～40℃</w:t>
            </w:r>
          </w:p>
        </w:tc>
      </w:tr>
      <w:tr w14:paraId="3C4B6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5BC4BE59">
            <w:pPr>
              <w:tabs>
                <w:tab w:val="left" w:pos="360"/>
                <w:tab w:val="left" w:pos="540"/>
              </w:tabs>
              <w:ind w:firstLine="0" w:firstLineChars="0"/>
              <w:jc w:val="center"/>
              <w:rPr>
                <w:b/>
                <w:color w:val="000000"/>
                <w:sz w:val="24"/>
              </w:rPr>
            </w:pPr>
            <w:r>
              <w:rPr>
                <w:b/>
                <w:color w:val="000000"/>
                <w:sz w:val="24"/>
              </w:rPr>
              <w:t>storage condition</w:t>
            </w:r>
          </w:p>
        </w:tc>
        <w:tc>
          <w:tcPr>
            <w:tcW w:w="3647" w:type="pct"/>
            <w:vAlign w:val="center"/>
          </w:tcPr>
          <w:p w14:paraId="6AF8C342">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-20℃~50℃，≤95％RH, no condensation</w:t>
            </w:r>
          </w:p>
        </w:tc>
      </w:tr>
      <w:tr w14:paraId="7778F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149EEEB5">
            <w:pPr>
              <w:tabs>
                <w:tab w:val="left" w:pos="360"/>
                <w:tab w:val="left" w:pos="540"/>
              </w:tabs>
              <w:ind w:firstLine="0" w:firstLineChars="0"/>
              <w:jc w:val="center"/>
              <w:rPr>
                <w:b/>
                <w:color w:val="000000"/>
                <w:sz w:val="24"/>
              </w:rPr>
            </w:pPr>
            <w:r>
              <w:rPr>
                <w:b/>
                <w:color w:val="000000"/>
                <w:sz w:val="24"/>
              </w:rPr>
              <w:t xml:space="preserve">Working temperature </w:t>
            </w:r>
          </w:p>
        </w:tc>
        <w:tc>
          <w:tcPr>
            <w:tcW w:w="3647" w:type="pct"/>
            <w:vAlign w:val="center"/>
          </w:tcPr>
          <w:p w14:paraId="12B2CBC9">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-10℃～40℃</w:t>
            </w:r>
          </w:p>
        </w:tc>
      </w:tr>
      <w:tr w14:paraId="6A571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2148B78F">
            <w:pPr>
              <w:tabs>
                <w:tab w:val="left" w:pos="360"/>
                <w:tab w:val="left" w:pos="540"/>
              </w:tabs>
              <w:ind w:firstLine="0" w:firstLineChars="0"/>
              <w:jc w:val="center"/>
              <w:rPr>
                <w:b/>
                <w:color w:val="000000"/>
                <w:sz w:val="24"/>
              </w:rPr>
            </w:pPr>
            <w:r>
              <w:rPr>
                <w:b/>
                <w:color w:val="000000"/>
                <w:sz w:val="24"/>
              </w:rPr>
              <w:t>Storage condition</w:t>
            </w:r>
          </w:p>
        </w:tc>
        <w:tc>
          <w:tcPr>
            <w:tcW w:w="3647" w:type="pct"/>
            <w:vAlign w:val="center"/>
          </w:tcPr>
          <w:p w14:paraId="1E057164">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-20℃~50℃，≤95％RH, no condensation</w:t>
            </w:r>
          </w:p>
        </w:tc>
      </w:tr>
      <w:tr w14:paraId="7D3A9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6A15FE9F">
            <w:pPr>
              <w:tabs>
                <w:tab w:val="left" w:pos="360"/>
                <w:tab w:val="left" w:pos="540"/>
              </w:tabs>
              <w:ind w:firstLine="0" w:firstLineChars="0"/>
              <w:jc w:val="center"/>
              <w:rPr>
                <w:b/>
                <w:color w:val="000000"/>
                <w:sz w:val="24"/>
              </w:rPr>
            </w:pPr>
            <w:r>
              <w:rPr>
                <w:b/>
                <w:color w:val="000000"/>
                <w:sz w:val="24"/>
              </w:rPr>
              <w:t>Instrument quality</w:t>
            </w:r>
          </w:p>
        </w:tc>
        <w:tc>
          <w:tcPr>
            <w:tcW w:w="3647" w:type="pct"/>
            <w:vAlign w:val="center"/>
          </w:tcPr>
          <w:p w14:paraId="7F567B8F">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Transmitter about 2.28kg; Transmitter clamp about 1.12kg; The direct connection test clip is about 170g, and the total mass is about 4.44kg</w:t>
            </w:r>
          </w:p>
        </w:tc>
      </w:tr>
      <w:tr w14:paraId="48E447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49B38D5B">
            <w:pPr>
              <w:tabs>
                <w:tab w:val="left" w:pos="360"/>
                <w:tab w:val="left" w:pos="540"/>
              </w:tabs>
              <w:ind w:firstLine="0" w:firstLineChars="0"/>
              <w:jc w:val="center"/>
              <w:rPr>
                <w:b/>
                <w:color w:val="000000"/>
                <w:sz w:val="24"/>
              </w:rPr>
            </w:pPr>
            <w:r>
              <w:rPr>
                <w:b/>
                <w:color w:val="000000"/>
                <w:sz w:val="24"/>
              </w:rPr>
              <w:t>Withstand voltage</w:t>
            </w:r>
          </w:p>
        </w:tc>
        <w:tc>
          <w:tcPr>
            <w:tcW w:w="3647" w:type="pct"/>
            <w:vAlign w:val="center"/>
          </w:tcPr>
          <w:p w14:paraId="305B3D73">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AC 3700V/rms(Before the top surface and bottom surface of the instrument box)</w:t>
            </w:r>
          </w:p>
        </w:tc>
      </w:tr>
      <w:tr w14:paraId="36DB5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70BA5B00">
            <w:pPr>
              <w:tabs>
                <w:tab w:val="left" w:pos="360"/>
                <w:tab w:val="left" w:pos="540"/>
              </w:tabs>
              <w:ind w:firstLine="0" w:firstLineChars="0"/>
              <w:jc w:val="center"/>
              <w:rPr>
                <w:b/>
                <w:color w:val="000000"/>
                <w:sz w:val="24"/>
              </w:rPr>
            </w:pPr>
            <w:r>
              <w:rPr>
                <w:b/>
                <w:color w:val="000000"/>
                <w:sz w:val="24"/>
              </w:rPr>
              <w:t>Electromagnetic characteristics</w:t>
            </w:r>
          </w:p>
        </w:tc>
        <w:tc>
          <w:tcPr>
            <w:tcW w:w="3647" w:type="pct"/>
            <w:vAlign w:val="center"/>
          </w:tcPr>
          <w:p w14:paraId="41DC51AC">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IEC61326(EMC)</w:t>
            </w:r>
          </w:p>
        </w:tc>
      </w:tr>
      <w:tr w14:paraId="269ED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52" w:type="pct"/>
            <w:shd w:val="clear" w:color="auto" w:fill="D7D7D7"/>
            <w:vAlign w:val="center"/>
          </w:tcPr>
          <w:p w14:paraId="7A8D5B3F">
            <w:pPr>
              <w:tabs>
                <w:tab w:val="left" w:pos="360"/>
                <w:tab w:val="left" w:pos="540"/>
              </w:tabs>
              <w:ind w:firstLine="0" w:firstLineChars="0"/>
              <w:jc w:val="center"/>
              <w:rPr>
                <w:b/>
                <w:color w:val="000000"/>
                <w:sz w:val="24"/>
              </w:rPr>
            </w:pPr>
            <w:r>
              <w:rPr>
                <w:b/>
                <w:color w:val="000000"/>
                <w:sz w:val="24"/>
              </w:rPr>
              <w:t>Refer to safety regulations</w:t>
            </w:r>
          </w:p>
        </w:tc>
        <w:tc>
          <w:tcPr>
            <w:tcW w:w="3647" w:type="pct"/>
            <w:vAlign w:val="center"/>
          </w:tcPr>
          <w:p w14:paraId="3099FDD2">
            <w:pPr>
              <w:numPr>
                <w:ilvl w:val="0"/>
                <w:numId w:val="0"/>
              </w:numPr>
              <w:bidi w:val="0"/>
              <w:ind w:leftChars="0"/>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IEC61010-1(CAT Ⅲ 300V、CAT IV 150V、class of pollution 2)</w:t>
            </w:r>
          </w:p>
        </w:tc>
      </w:tr>
    </w:tbl>
    <w:p w14:paraId="2E86A901">
      <w:pPr>
        <w:spacing w:line="360" w:lineRule="exact"/>
        <w:ind w:firstLine="0" w:firstLineChars="0"/>
        <w:jc w:val="left"/>
        <w:rPr>
          <w:b/>
          <w:bCs/>
          <w:color w:val="000000" w:themeColor="text1"/>
          <w:sz w:val="24"/>
          <w14:textFill>
            <w14:solidFill>
              <w14:schemeClr w14:val="tx1"/>
            </w14:solidFill>
          </w14:textFill>
        </w:rPr>
      </w:pPr>
    </w:p>
    <w:p w14:paraId="1A8616CD">
      <w:pPr>
        <w:bidi w:val="0"/>
        <w:ind w:left="0" w:leftChars="0" w:firstLine="0" w:firstLineChars="0"/>
      </w:pPr>
      <w:bookmarkStart w:id="9" w:name="_Toc13762"/>
      <w:bookmarkStart w:id="10" w:name="_Toc20337"/>
    </w:p>
    <w:p w14:paraId="691DB5BD">
      <w:pPr>
        <w:bidi w:val="0"/>
      </w:pPr>
    </w:p>
    <w:bookmarkEnd w:id="9"/>
    <w:bookmarkEnd w:id="10"/>
    <w:p w14:paraId="49FEA1BD">
      <w:pPr>
        <w:pStyle w:val="3"/>
        <w:numPr>
          <w:ilvl w:val="0"/>
          <w:numId w:val="0"/>
        </w:numPr>
        <w:bidi w:val="0"/>
      </w:pPr>
      <w:bookmarkStart w:id="11" w:name="_Toc28040"/>
      <w:r>
        <w:rPr>
          <w:rFonts w:hint="eastAsia"/>
          <w:lang w:val="en-US" w:eastAsia="zh-CN"/>
        </w:rPr>
        <w:t>2.</w:t>
      </w:r>
      <w:r>
        <w:t>Receiver technical specification</w:t>
      </w:r>
      <w:bookmarkEnd w:id="11"/>
    </w:p>
    <w:p w14:paraId="5C22FF56">
      <w:pPr>
        <w:bidi w:val="0"/>
      </w:pP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66"/>
        <w:gridCol w:w="6353"/>
      </w:tblGrid>
      <w:tr w14:paraId="27940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61791481">
            <w:pPr>
              <w:tabs>
                <w:tab w:val="left" w:pos="360"/>
                <w:tab w:val="left" w:pos="540"/>
              </w:tabs>
              <w:ind w:firstLine="0" w:firstLineChars="0"/>
              <w:jc w:val="center"/>
              <w:rPr>
                <w:b/>
                <w:color w:val="000000"/>
                <w:sz w:val="24"/>
              </w:rPr>
            </w:pPr>
            <w:r>
              <w:rPr>
                <w:b/>
                <w:color w:val="000000"/>
                <w:sz w:val="24"/>
              </w:rPr>
              <w:t xml:space="preserve">Function </w:t>
            </w:r>
          </w:p>
        </w:tc>
        <w:tc>
          <w:tcPr>
            <w:tcW w:w="3728" w:type="pct"/>
            <w:vAlign w:val="center"/>
          </w:tcPr>
          <w:p w14:paraId="0D9B7AAE">
            <w:pPr>
              <w:numPr>
                <w:ilvl w:val="0"/>
                <w:numId w:val="0"/>
              </w:numPr>
              <w:bidi w:val="0"/>
              <w:ind w:leftChars="0"/>
            </w:pPr>
            <w:r>
              <w:t>Live cable identification, power outage cable identification, single-core cable identification, with FHD algorithm</w:t>
            </w:r>
          </w:p>
        </w:tc>
      </w:tr>
      <w:tr w14:paraId="330C07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1FDA1536">
            <w:pPr>
              <w:tabs>
                <w:tab w:val="left" w:pos="360"/>
                <w:tab w:val="left" w:pos="540"/>
              </w:tabs>
              <w:ind w:firstLine="0" w:firstLineChars="0"/>
              <w:jc w:val="center"/>
              <w:rPr>
                <w:b/>
                <w:color w:val="000000"/>
                <w:sz w:val="24"/>
              </w:rPr>
            </w:pPr>
            <w:r>
              <w:rPr>
                <w:b/>
                <w:color w:val="000000"/>
                <w:sz w:val="24"/>
              </w:rPr>
              <w:t>Power supply</w:t>
            </w:r>
          </w:p>
        </w:tc>
        <w:tc>
          <w:tcPr>
            <w:tcW w:w="3728" w:type="pct"/>
            <w:vAlign w:val="center"/>
          </w:tcPr>
          <w:p w14:paraId="4413F197">
            <w:pPr>
              <w:numPr>
                <w:ilvl w:val="0"/>
                <w:numId w:val="0"/>
              </w:numPr>
              <w:bidi w:val="0"/>
              <w:ind w:leftChars="0"/>
            </w:pPr>
            <w:r>
              <w:t>8.4V/2500mAhCharable lithium battery, USB charging interface, full power continuous operation for about 6 hours</w:t>
            </w:r>
          </w:p>
        </w:tc>
      </w:tr>
      <w:tr w14:paraId="689AD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2ACBA479">
            <w:pPr>
              <w:tabs>
                <w:tab w:val="left" w:pos="360"/>
                <w:tab w:val="left" w:pos="540"/>
              </w:tabs>
              <w:ind w:left="0" w:leftChars="0" w:firstLine="0" w:firstLineChars="0"/>
              <w:jc w:val="center"/>
              <w:rPr>
                <w:b/>
                <w:color w:val="000000"/>
                <w:sz w:val="24"/>
              </w:rPr>
            </w:pPr>
            <w:r>
              <w:rPr>
                <w:b/>
                <w:color w:val="000000"/>
                <w:sz w:val="24"/>
              </w:rPr>
              <w:t>Receive frequency</w:t>
            </w:r>
          </w:p>
        </w:tc>
        <w:tc>
          <w:tcPr>
            <w:tcW w:w="3728" w:type="pct"/>
            <w:vAlign w:val="center"/>
          </w:tcPr>
          <w:p w14:paraId="5574A210">
            <w:pPr>
              <w:numPr>
                <w:ilvl w:val="0"/>
                <w:numId w:val="0"/>
              </w:numPr>
              <w:bidi w:val="0"/>
              <w:ind w:leftChars="0"/>
            </w:pPr>
            <w:r>
              <w:t>6 options：640Hz、1.28KHz、2.56KHz、3.84KHz，6.50KHz，8.05KHz</w:t>
            </w:r>
          </w:p>
        </w:tc>
      </w:tr>
      <w:tr w14:paraId="0C387D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726D4C68">
            <w:pPr>
              <w:tabs>
                <w:tab w:val="left" w:pos="360"/>
                <w:tab w:val="left" w:pos="540"/>
              </w:tabs>
              <w:ind w:firstLine="0" w:firstLineChars="0"/>
              <w:jc w:val="center"/>
              <w:rPr>
                <w:b/>
                <w:color w:val="000000"/>
                <w:sz w:val="24"/>
              </w:rPr>
            </w:pPr>
            <w:r>
              <w:rPr>
                <w:b/>
                <w:color w:val="000000"/>
                <w:sz w:val="24"/>
              </w:rPr>
              <w:t>Gain</w:t>
            </w:r>
          </w:p>
        </w:tc>
        <w:tc>
          <w:tcPr>
            <w:tcW w:w="3728" w:type="pct"/>
            <w:vAlign w:val="center"/>
          </w:tcPr>
          <w:p w14:paraId="1EA92222">
            <w:pPr>
              <w:numPr>
                <w:ilvl w:val="0"/>
                <w:numId w:val="0"/>
              </w:numPr>
              <w:bidi w:val="0"/>
              <w:ind w:leftChars="0"/>
            </w:pPr>
            <w:r>
              <w:t>4 levels</w:t>
            </w:r>
          </w:p>
        </w:tc>
      </w:tr>
      <w:tr w14:paraId="6259B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71321246">
            <w:pPr>
              <w:tabs>
                <w:tab w:val="left" w:pos="360"/>
                <w:tab w:val="left" w:pos="540"/>
              </w:tabs>
              <w:ind w:firstLine="0" w:firstLineChars="0"/>
              <w:jc w:val="center"/>
              <w:rPr>
                <w:b/>
                <w:color w:val="000000"/>
                <w:sz w:val="24"/>
              </w:rPr>
            </w:pPr>
            <w:r>
              <w:rPr>
                <w:b/>
                <w:color w:val="000000"/>
                <w:sz w:val="24"/>
              </w:rPr>
              <w:t>Unique identification</w:t>
            </w:r>
          </w:p>
        </w:tc>
        <w:tc>
          <w:tcPr>
            <w:tcW w:w="3728" w:type="pct"/>
            <w:vAlign w:val="center"/>
          </w:tcPr>
          <w:p w14:paraId="3C0352F3">
            <w:pPr>
              <w:numPr>
                <w:ilvl w:val="0"/>
                <w:numId w:val="0"/>
              </w:numPr>
              <w:bidi w:val="0"/>
              <w:ind w:leftChars="0"/>
            </w:pPr>
            <w:r>
              <w:t>Yes, the target cable display（√）</w:t>
            </w:r>
          </w:p>
        </w:tc>
      </w:tr>
      <w:tr w14:paraId="725D3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04B894C1">
            <w:pPr>
              <w:tabs>
                <w:tab w:val="left" w:pos="360"/>
                <w:tab w:val="left" w:pos="540"/>
              </w:tabs>
              <w:ind w:firstLine="0" w:firstLineChars="0"/>
              <w:jc w:val="center"/>
              <w:rPr>
                <w:b/>
                <w:color w:val="000000"/>
                <w:sz w:val="24"/>
              </w:rPr>
            </w:pPr>
            <w:r>
              <w:rPr>
                <w:b/>
                <w:color w:val="000000"/>
                <w:sz w:val="24"/>
              </w:rPr>
              <w:t>Filter mode</w:t>
            </w:r>
          </w:p>
        </w:tc>
        <w:tc>
          <w:tcPr>
            <w:tcW w:w="3728" w:type="pct"/>
            <w:vAlign w:val="center"/>
          </w:tcPr>
          <w:p w14:paraId="0F8657A6">
            <w:pPr>
              <w:numPr>
                <w:ilvl w:val="0"/>
                <w:numId w:val="0"/>
              </w:numPr>
              <w:bidi w:val="0"/>
              <w:ind w:leftChars="0"/>
            </w:pPr>
            <w:r>
              <w:t>Hardware filtering + DSP digital filtering</w:t>
            </w:r>
          </w:p>
        </w:tc>
      </w:tr>
      <w:tr w14:paraId="799D7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062040EF">
            <w:pPr>
              <w:tabs>
                <w:tab w:val="left" w:pos="360"/>
                <w:tab w:val="left" w:pos="540"/>
              </w:tabs>
              <w:ind w:firstLine="0" w:firstLineChars="0"/>
              <w:jc w:val="center"/>
              <w:rPr>
                <w:b/>
                <w:color w:val="000000"/>
                <w:sz w:val="24"/>
              </w:rPr>
            </w:pPr>
            <w:r>
              <w:rPr>
                <w:b/>
                <w:color w:val="000000"/>
                <w:sz w:val="24"/>
              </w:rPr>
              <w:t>FHD algorithm</w:t>
            </w:r>
          </w:p>
        </w:tc>
        <w:tc>
          <w:tcPr>
            <w:tcW w:w="3728" w:type="pct"/>
            <w:vAlign w:val="center"/>
          </w:tcPr>
          <w:p w14:paraId="12CF8AFC">
            <w:pPr>
              <w:numPr>
                <w:ilvl w:val="0"/>
                <w:numId w:val="0"/>
              </w:numPr>
              <w:bidi w:val="0"/>
              <w:ind w:leftChars="0"/>
            </w:pPr>
            <w:r>
              <w:t>Support, instrument direct results, greatly reduce the use requirements of field personnel</w:t>
            </w:r>
          </w:p>
        </w:tc>
      </w:tr>
      <w:tr w14:paraId="34396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5D856C31">
            <w:pPr>
              <w:tabs>
                <w:tab w:val="left" w:pos="360"/>
                <w:tab w:val="left" w:pos="540"/>
              </w:tabs>
              <w:ind w:firstLine="0" w:firstLineChars="0"/>
              <w:jc w:val="center"/>
              <w:rPr>
                <w:b/>
                <w:color w:val="000000"/>
                <w:sz w:val="24"/>
              </w:rPr>
            </w:pPr>
            <w:r>
              <w:rPr>
                <w:b/>
                <w:color w:val="000000"/>
                <w:sz w:val="24"/>
              </w:rPr>
              <w:t>Calibration quantity</w:t>
            </w:r>
          </w:p>
        </w:tc>
        <w:tc>
          <w:tcPr>
            <w:tcW w:w="3728" w:type="pct"/>
            <w:tcBorders>
              <w:bottom w:val="single" w:color="auto" w:sz="4" w:space="0"/>
            </w:tcBorders>
            <w:vAlign w:val="center"/>
          </w:tcPr>
          <w:p w14:paraId="2CD0B954">
            <w:pPr>
              <w:numPr>
                <w:ilvl w:val="0"/>
                <w:numId w:val="0"/>
              </w:numPr>
              <w:bidi w:val="0"/>
              <w:ind w:leftChars="0"/>
            </w:pPr>
            <w:r>
              <w:t>Number of calibra</w:t>
            </w:r>
            <w:r>
              <w:rPr>
                <w:rFonts w:hint="eastAsia"/>
                <w:lang w:val="en-US" w:eastAsia="zh-CN"/>
              </w:rPr>
              <w:t>ted</w:t>
            </w:r>
            <w:r>
              <w:t xml:space="preserve"> cables: 1~20</w:t>
            </w:r>
          </w:p>
        </w:tc>
      </w:tr>
      <w:tr w14:paraId="0079F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restart"/>
            <w:shd w:val="clear" w:color="auto" w:fill="D7D7D7"/>
            <w:vAlign w:val="center"/>
          </w:tcPr>
          <w:p w14:paraId="0F2E9C30">
            <w:pPr>
              <w:tabs>
                <w:tab w:val="left" w:pos="360"/>
                <w:tab w:val="left" w:pos="540"/>
              </w:tabs>
              <w:ind w:firstLine="0" w:firstLineChars="0"/>
              <w:jc w:val="center"/>
              <w:rPr>
                <w:b/>
                <w:color w:val="000000"/>
                <w:sz w:val="24"/>
              </w:rPr>
            </w:pPr>
            <w:r>
              <w:rPr>
                <w:b/>
                <w:color w:val="000000"/>
                <w:sz w:val="24"/>
              </w:rPr>
              <w:t xml:space="preserve">Identification condition </w:t>
            </w:r>
          </w:p>
        </w:tc>
        <w:tc>
          <w:tcPr>
            <w:tcW w:w="3728" w:type="pct"/>
            <w:tcBorders>
              <w:top w:val="single" w:color="auto" w:sz="4" w:space="0"/>
            </w:tcBorders>
            <w:vAlign w:val="center"/>
          </w:tcPr>
          <w:p w14:paraId="75EA439D">
            <w:pPr>
              <w:numPr>
                <w:ilvl w:val="0"/>
                <w:numId w:val="0"/>
              </w:numPr>
              <w:bidi w:val="0"/>
              <w:ind w:leftChars="0"/>
            </w:pPr>
            <w:r>
              <w:t>Current, the percentage of the received and transmitted signal between 70% and 130% of the calibration value is one of the conditions for successful identification</w:t>
            </w:r>
          </w:p>
        </w:tc>
      </w:tr>
      <w:tr w14:paraId="54CC4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continue"/>
            <w:shd w:val="clear" w:color="auto" w:fill="D7D7D7"/>
            <w:vAlign w:val="center"/>
          </w:tcPr>
          <w:p w14:paraId="51B3466D">
            <w:pPr>
              <w:tabs>
                <w:tab w:val="left" w:pos="360"/>
                <w:tab w:val="left" w:pos="540"/>
              </w:tabs>
              <w:ind w:firstLine="482"/>
              <w:jc w:val="center"/>
              <w:rPr>
                <w:b/>
                <w:color w:val="000000"/>
                <w:sz w:val="24"/>
              </w:rPr>
            </w:pPr>
          </w:p>
        </w:tc>
        <w:tc>
          <w:tcPr>
            <w:tcW w:w="3728" w:type="pct"/>
            <w:vAlign w:val="center"/>
          </w:tcPr>
          <w:p w14:paraId="6EB93F6F">
            <w:pPr>
              <w:numPr>
                <w:ilvl w:val="0"/>
                <w:numId w:val="0"/>
              </w:numPr>
              <w:bidi w:val="0"/>
              <w:ind w:leftChars="0"/>
            </w:pPr>
            <w:r>
              <w:t>Signal coding, receiver decoding by the algorithm, and the transmitter output coding is one of the successful identification conditions</w:t>
            </w:r>
          </w:p>
        </w:tc>
      </w:tr>
      <w:tr w14:paraId="2512B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continue"/>
            <w:shd w:val="clear" w:color="auto" w:fill="D7D7D7"/>
            <w:vAlign w:val="center"/>
          </w:tcPr>
          <w:p w14:paraId="7AC310B7">
            <w:pPr>
              <w:tabs>
                <w:tab w:val="left" w:pos="360"/>
                <w:tab w:val="left" w:pos="540"/>
              </w:tabs>
              <w:ind w:firstLine="482"/>
              <w:jc w:val="center"/>
              <w:rPr>
                <w:b/>
                <w:color w:val="000000"/>
                <w:sz w:val="24"/>
              </w:rPr>
            </w:pPr>
          </w:p>
        </w:tc>
        <w:tc>
          <w:tcPr>
            <w:tcW w:w="3728" w:type="pct"/>
            <w:vAlign w:val="center"/>
          </w:tcPr>
          <w:p w14:paraId="2E661088">
            <w:pPr>
              <w:numPr>
                <w:ilvl w:val="0"/>
                <w:numId w:val="0"/>
              </w:numPr>
              <w:bidi w:val="0"/>
              <w:ind w:leftChars="0"/>
            </w:pPr>
            <w:r>
              <w:t>Signal phase, the receiver extracts the phase through the algorithm, &lt;50 is one of the successful conditions</w:t>
            </w:r>
          </w:p>
        </w:tc>
      </w:tr>
      <w:tr w14:paraId="30073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continue"/>
            <w:shd w:val="clear" w:color="auto" w:fill="D7D7D7"/>
            <w:vAlign w:val="center"/>
          </w:tcPr>
          <w:p w14:paraId="711BC30A">
            <w:pPr>
              <w:tabs>
                <w:tab w:val="left" w:pos="360"/>
                <w:tab w:val="left" w:pos="540"/>
              </w:tabs>
              <w:ind w:firstLine="482"/>
              <w:jc w:val="center"/>
              <w:rPr>
                <w:b/>
                <w:color w:val="000000"/>
                <w:sz w:val="24"/>
              </w:rPr>
            </w:pPr>
          </w:p>
        </w:tc>
        <w:tc>
          <w:tcPr>
            <w:tcW w:w="3728" w:type="pct"/>
            <w:vAlign w:val="center"/>
          </w:tcPr>
          <w:p w14:paraId="7EA4E972">
            <w:pPr>
              <w:numPr>
                <w:ilvl w:val="0"/>
                <w:numId w:val="0"/>
              </w:numPr>
              <w:bidi w:val="0"/>
              <w:ind w:leftChars="0"/>
            </w:pPr>
            <w:r>
              <w:t>Current direction, the receiver judges the current signal direction, and the calibration value comparison is one of the successful identification pieces</w:t>
            </w:r>
          </w:p>
        </w:tc>
      </w:tr>
      <w:tr w14:paraId="55A50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09BBF58F">
            <w:pPr>
              <w:tabs>
                <w:tab w:val="left" w:pos="360"/>
                <w:tab w:val="left" w:pos="540"/>
              </w:tabs>
              <w:ind w:firstLine="0" w:firstLineChars="0"/>
              <w:jc w:val="center"/>
              <w:rPr>
                <w:b/>
                <w:color w:val="000000"/>
                <w:sz w:val="24"/>
              </w:rPr>
            </w:pPr>
            <w:r>
              <w:rPr>
                <w:b/>
                <w:color w:val="000000"/>
                <w:sz w:val="24"/>
              </w:rPr>
              <w:t>Display mode</w:t>
            </w:r>
          </w:p>
        </w:tc>
        <w:tc>
          <w:tcPr>
            <w:tcW w:w="3728" w:type="pct"/>
            <w:vAlign w:val="center"/>
          </w:tcPr>
          <w:p w14:paraId="431B5076">
            <w:pPr>
              <w:numPr>
                <w:ilvl w:val="0"/>
                <w:numId w:val="0"/>
              </w:numPr>
              <w:bidi w:val="0"/>
              <w:ind w:leftChars="0"/>
            </w:pPr>
            <w:r>
              <w:t>The 3.5-inch real color LCD screen display, color icon indication</w:t>
            </w:r>
          </w:p>
        </w:tc>
      </w:tr>
      <w:tr w14:paraId="25882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271" w:type="pct"/>
            <w:shd w:val="clear" w:color="auto" w:fill="D7D7D7"/>
            <w:vAlign w:val="center"/>
          </w:tcPr>
          <w:p w14:paraId="53B127CE">
            <w:pPr>
              <w:tabs>
                <w:tab w:val="left" w:pos="360"/>
                <w:tab w:val="left" w:pos="540"/>
              </w:tabs>
              <w:ind w:firstLine="0" w:firstLineChars="0"/>
              <w:jc w:val="center"/>
              <w:rPr>
                <w:b/>
                <w:color w:val="000000"/>
                <w:sz w:val="24"/>
              </w:rPr>
            </w:pPr>
            <w:r>
              <w:rPr>
                <w:b/>
                <w:color w:val="000000"/>
                <w:sz w:val="24"/>
              </w:rPr>
              <w:t>Receiver size</w:t>
            </w:r>
          </w:p>
        </w:tc>
        <w:tc>
          <w:tcPr>
            <w:tcW w:w="3728" w:type="pct"/>
            <w:vAlign w:val="center"/>
          </w:tcPr>
          <w:p w14:paraId="05D13F79">
            <w:pPr>
              <w:numPr>
                <w:ilvl w:val="0"/>
                <w:numId w:val="0"/>
              </w:numPr>
              <w:bidi w:val="0"/>
              <w:ind w:leftChars="0"/>
            </w:pPr>
            <w:r>
              <w:t>172mm ×106mm ×42mm</w:t>
            </w:r>
          </w:p>
        </w:tc>
      </w:tr>
      <w:tr w14:paraId="4A01A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68B6CBE1">
            <w:pPr>
              <w:tabs>
                <w:tab w:val="left" w:pos="360"/>
                <w:tab w:val="left" w:pos="540"/>
              </w:tabs>
              <w:ind w:firstLine="0" w:firstLineChars="0"/>
              <w:jc w:val="center"/>
              <w:rPr>
                <w:b/>
                <w:color w:val="000000"/>
                <w:sz w:val="24"/>
              </w:rPr>
            </w:pPr>
            <w:r>
              <w:rPr>
                <w:b/>
                <w:color w:val="000000"/>
                <w:sz w:val="24"/>
              </w:rPr>
              <w:t>Flexible current clamp</w:t>
            </w:r>
          </w:p>
        </w:tc>
        <w:tc>
          <w:tcPr>
            <w:tcW w:w="3728" w:type="pct"/>
            <w:vAlign w:val="center"/>
          </w:tcPr>
          <w:p w14:paraId="01AEBED8">
            <w:pPr>
              <w:numPr>
                <w:ilvl w:val="0"/>
                <w:numId w:val="0"/>
              </w:numPr>
              <w:bidi w:val="0"/>
              <w:ind w:leftChars="0"/>
            </w:pPr>
            <w:r>
              <w:t xml:space="preserve">Internal diameter ：φ200mm  Signal line length: </w:t>
            </w:r>
            <w:r>
              <w:rPr>
                <w:rFonts w:hint="eastAsia"/>
                <w:lang w:val="en-US" w:eastAsia="zh-CN"/>
              </w:rPr>
              <w:t>3</w:t>
            </w:r>
            <w:r>
              <w:t xml:space="preserve"> m</w:t>
            </w:r>
          </w:p>
        </w:tc>
      </w:tr>
      <w:tr w14:paraId="1BFA8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restart"/>
            <w:shd w:val="clear" w:color="auto" w:fill="D7D7D7"/>
            <w:vAlign w:val="center"/>
          </w:tcPr>
          <w:p w14:paraId="45E042A4">
            <w:pPr>
              <w:tabs>
                <w:tab w:val="left" w:pos="360"/>
                <w:tab w:val="left" w:pos="540"/>
              </w:tabs>
              <w:ind w:firstLine="0" w:firstLineChars="0"/>
              <w:jc w:val="center"/>
              <w:rPr>
                <w:b/>
                <w:color w:val="000000"/>
                <w:sz w:val="24"/>
              </w:rPr>
            </w:pPr>
            <w:r>
              <w:rPr>
                <w:b/>
                <w:color w:val="000000"/>
                <w:sz w:val="24"/>
              </w:rPr>
              <w:t>Scope of detection</w:t>
            </w:r>
          </w:p>
        </w:tc>
        <w:tc>
          <w:tcPr>
            <w:tcW w:w="3728" w:type="pct"/>
            <w:vAlign w:val="center"/>
          </w:tcPr>
          <w:p w14:paraId="5B642BF1">
            <w:pPr>
              <w:numPr>
                <w:ilvl w:val="0"/>
                <w:numId w:val="0"/>
              </w:numPr>
              <w:bidi w:val="0"/>
              <w:ind w:leftChars="0"/>
            </w:pPr>
            <w:r>
              <w:t>Power failure identification: the coil can detect the composite pulse width frequency signal with circuit resistance of 0 Ω ~ 30 kΩ; generally, the cable length can be over 20 km, mainly determined by the cable grounding resistance and cable resistance.</w:t>
            </w:r>
          </w:p>
        </w:tc>
      </w:tr>
      <w:tr w14:paraId="2521B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continue"/>
            <w:shd w:val="clear" w:color="auto" w:fill="D7D7D7"/>
            <w:vAlign w:val="center"/>
          </w:tcPr>
          <w:p w14:paraId="03A30F18">
            <w:pPr>
              <w:tabs>
                <w:tab w:val="left" w:pos="360"/>
                <w:tab w:val="left" w:pos="540"/>
              </w:tabs>
              <w:ind w:firstLine="482"/>
              <w:jc w:val="center"/>
              <w:rPr>
                <w:b/>
                <w:color w:val="000000"/>
                <w:sz w:val="24"/>
              </w:rPr>
            </w:pPr>
          </w:p>
        </w:tc>
        <w:tc>
          <w:tcPr>
            <w:tcW w:w="3728" w:type="pct"/>
            <w:vAlign w:val="center"/>
          </w:tcPr>
          <w:p w14:paraId="2E330355">
            <w:pPr>
              <w:numPr>
                <w:ilvl w:val="0"/>
                <w:numId w:val="0"/>
              </w:numPr>
              <w:bidi w:val="0"/>
              <w:ind w:leftChars="0"/>
            </w:pPr>
            <w:r>
              <w:t>Live identification: the coil can detect the pulse signal with circuit resistance 0 Ω ~500 Ω; when the test circuit resistance is 500 Ω, the cable length can reach 0-10 km</w:t>
            </w:r>
          </w:p>
        </w:tc>
      </w:tr>
      <w:tr w14:paraId="4EDEA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8" w:hRule="atLeast"/>
          <w:jc w:val="center"/>
        </w:trPr>
        <w:tc>
          <w:tcPr>
            <w:tcW w:w="1271" w:type="pct"/>
            <w:shd w:val="clear" w:color="auto" w:fill="D7D7D7"/>
            <w:vAlign w:val="center"/>
          </w:tcPr>
          <w:p w14:paraId="5FA9ECF6">
            <w:pPr>
              <w:tabs>
                <w:tab w:val="left" w:pos="360"/>
                <w:tab w:val="left" w:pos="540"/>
              </w:tabs>
              <w:ind w:firstLine="0" w:firstLineChars="0"/>
              <w:jc w:val="center"/>
              <w:rPr>
                <w:b/>
                <w:color w:val="000000"/>
                <w:sz w:val="24"/>
              </w:rPr>
            </w:pPr>
            <w:r>
              <w:rPr>
                <w:b/>
                <w:color w:val="000000"/>
                <w:sz w:val="24"/>
              </w:rPr>
              <w:t>capacity of resisting disturbance</w:t>
            </w:r>
          </w:p>
        </w:tc>
        <w:tc>
          <w:tcPr>
            <w:tcW w:w="3728" w:type="pct"/>
            <w:vAlign w:val="center"/>
          </w:tcPr>
          <w:p w14:paraId="3E1C7818">
            <w:pPr>
              <w:numPr>
                <w:ilvl w:val="0"/>
                <w:numId w:val="0"/>
              </w:numPr>
              <w:bidi w:val="0"/>
              <w:ind w:leftChars="0"/>
            </w:pPr>
            <w:r>
              <w:t>Highest 100A（50Hz，</w:t>
            </w:r>
            <w:r>
              <w:rPr>
                <w:rFonts w:hint="eastAsia"/>
                <w:lang w:val="en-US" w:eastAsia="zh-CN"/>
              </w:rPr>
              <w:t>1</w:t>
            </w:r>
            <w:r>
              <w:t>0dB level）</w:t>
            </w:r>
          </w:p>
        </w:tc>
      </w:tr>
      <w:tr w14:paraId="1E74FA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254DB48D">
            <w:pPr>
              <w:tabs>
                <w:tab w:val="left" w:pos="360"/>
                <w:tab w:val="left" w:pos="540"/>
              </w:tabs>
              <w:ind w:firstLine="0" w:firstLineChars="0"/>
              <w:jc w:val="center"/>
              <w:rPr>
                <w:b/>
                <w:color w:val="000000"/>
                <w:sz w:val="24"/>
              </w:rPr>
            </w:pPr>
            <w:r>
              <w:rPr>
                <w:b/>
                <w:color w:val="000000"/>
                <w:sz w:val="24"/>
              </w:rPr>
              <w:t>Signal sampling rate</w:t>
            </w:r>
          </w:p>
        </w:tc>
        <w:tc>
          <w:tcPr>
            <w:tcW w:w="3728" w:type="pct"/>
            <w:vAlign w:val="center"/>
          </w:tcPr>
          <w:p w14:paraId="78CCF2C6">
            <w:pPr>
              <w:numPr>
                <w:ilvl w:val="0"/>
                <w:numId w:val="0"/>
              </w:numPr>
              <w:bidi w:val="0"/>
              <w:ind w:leftChars="0"/>
            </w:pPr>
            <w:r>
              <w:t>Adaptation for different frequency sampling rates，Max 819.2KHz</w:t>
            </w:r>
          </w:p>
        </w:tc>
      </w:tr>
      <w:tr w14:paraId="46D0A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5CD9C989">
            <w:pPr>
              <w:tabs>
                <w:tab w:val="left" w:pos="360"/>
                <w:tab w:val="left" w:pos="540"/>
              </w:tabs>
              <w:ind w:firstLine="0" w:firstLineChars="0"/>
              <w:jc w:val="center"/>
              <w:rPr>
                <w:b/>
                <w:color w:val="000000"/>
                <w:sz w:val="24"/>
              </w:rPr>
            </w:pPr>
            <w:r>
              <w:rPr>
                <w:b/>
                <w:color w:val="000000"/>
                <w:sz w:val="24"/>
              </w:rPr>
              <w:t>Armored damaged mode</w:t>
            </w:r>
          </w:p>
        </w:tc>
        <w:tc>
          <w:tcPr>
            <w:tcW w:w="3728" w:type="pct"/>
            <w:vAlign w:val="center"/>
          </w:tcPr>
          <w:p w14:paraId="2A811483">
            <w:pPr>
              <w:numPr>
                <w:ilvl w:val="0"/>
                <w:numId w:val="0"/>
              </w:numPr>
              <w:bidi w:val="0"/>
              <w:ind w:leftChars="0"/>
            </w:pPr>
            <w:r>
              <w:t>Yes</w:t>
            </w:r>
          </w:p>
        </w:tc>
      </w:tr>
      <w:tr w14:paraId="012AA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308B4825">
            <w:pPr>
              <w:tabs>
                <w:tab w:val="left" w:pos="360"/>
                <w:tab w:val="left" w:pos="540"/>
              </w:tabs>
              <w:ind w:firstLine="0" w:firstLineChars="0"/>
              <w:jc w:val="center"/>
              <w:rPr>
                <w:b/>
                <w:color w:val="000000"/>
                <w:sz w:val="24"/>
              </w:rPr>
            </w:pPr>
            <w:r>
              <w:rPr>
                <w:b/>
                <w:color w:val="000000"/>
                <w:sz w:val="24"/>
              </w:rPr>
              <w:t>The results show the period</w:t>
            </w:r>
          </w:p>
        </w:tc>
        <w:tc>
          <w:tcPr>
            <w:tcW w:w="3728" w:type="pct"/>
            <w:vAlign w:val="center"/>
          </w:tcPr>
          <w:p w14:paraId="7E46F315">
            <w:pPr>
              <w:numPr>
                <w:ilvl w:val="0"/>
                <w:numId w:val="0"/>
              </w:numPr>
              <w:bidi w:val="0"/>
              <w:ind w:leftChars="0"/>
            </w:pPr>
            <w:r>
              <w:t>About 2times/second</w:t>
            </w:r>
          </w:p>
        </w:tc>
      </w:tr>
      <w:tr w14:paraId="66370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restart"/>
            <w:shd w:val="clear" w:color="auto" w:fill="D7D7D7"/>
            <w:vAlign w:val="center"/>
          </w:tcPr>
          <w:p w14:paraId="0F52FE55">
            <w:pPr>
              <w:tabs>
                <w:tab w:val="left" w:pos="360"/>
                <w:tab w:val="left" w:pos="540"/>
              </w:tabs>
              <w:ind w:firstLine="0" w:firstLineChars="0"/>
              <w:jc w:val="center"/>
              <w:rPr>
                <w:b/>
                <w:color w:val="000000"/>
                <w:sz w:val="24"/>
              </w:rPr>
            </w:pPr>
            <w:r>
              <w:rPr>
                <w:b/>
                <w:color w:val="000000"/>
                <w:sz w:val="24"/>
              </w:rPr>
              <w:t>Auto shut off</w:t>
            </w:r>
          </w:p>
        </w:tc>
        <w:tc>
          <w:tcPr>
            <w:tcW w:w="3728" w:type="pct"/>
            <w:vAlign w:val="center"/>
          </w:tcPr>
          <w:p w14:paraId="3F7C15C2">
            <w:pPr>
              <w:numPr>
                <w:ilvl w:val="0"/>
                <w:numId w:val="0"/>
              </w:numPr>
              <w:bidi w:val="0"/>
              <w:ind w:leftChars="0"/>
            </w:pPr>
            <w:r>
              <w:t>After 30 minutes of no operation and no input, the instrument will be shut down automatically to save power</w:t>
            </w:r>
          </w:p>
        </w:tc>
      </w:tr>
      <w:tr w14:paraId="197DFB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vMerge w:val="continue"/>
            <w:shd w:val="clear" w:color="auto" w:fill="D7D7D7"/>
            <w:vAlign w:val="center"/>
          </w:tcPr>
          <w:p w14:paraId="3D7FE08B">
            <w:pPr>
              <w:tabs>
                <w:tab w:val="left" w:pos="360"/>
                <w:tab w:val="left" w:pos="540"/>
              </w:tabs>
              <w:ind w:firstLine="0" w:firstLineChars="0"/>
              <w:jc w:val="center"/>
              <w:rPr>
                <w:b/>
                <w:color w:val="000000"/>
                <w:sz w:val="24"/>
              </w:rPr>
            </w:pPr>
          </w:p>
        </w:tc>
        <w:tc>
          <w:tcPr>
            <w:tcW w:w="3728" w:type="pct"/>
            <w:vAlign w:val="center"/>
          </w:tcPr>
          <w:p w14:paraId="6AFBF1D6">
            <w:pPr>
              <w:numPr>
                <w:ilvl w:val="0"/>
                <w:numId w:val="0"/>
              </w:numPr>
              <w:bidi w:val="0"/>
              <w:ind w:leftChars="0"/>
            </w:pPr>
            <w:r>
              <w:t>When the battery level is too low, the instrument will be shut down</w:t>
            </w:r>
          </w:p>
        </w:tc>
      </w:tr>
      <w:tr w14:paraId="1EA88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4D4C264A">
            <w:pPr>
              <w:tabs>
                <w:tab w:val="left" w:pos="360"/>
                <w:tab w:val="left" w:pos="540"/>
              </w:tabs>
              <w:ind w:firstLine="0" w:firstLineChars="0"/>
              <w:jc w:val="center"/>
              <w:rPr>
                <w:b/>
                <w:color w:val="000000"/>
                <w:sz w:val="24"/>
              </w:rPr>
            </w:pPr>
            <w:r>
              <w:rPr>
                <w:b/>
                <w:color w:val="000000"/>
                <w:sz w:val="24"/>
              </w:rPr>
              <w:t>Firmware update</w:t>
            </w:r>
          </w:p>
        </w:tc>
        <w:tc>
          <w:tcPr>
            <w:tcW w:w="3728" w:type="pct"/>
            <w:vAlign w:val="center"/>
          </w:tcPr>
          <w:p w14:paraId="2FC73F47">
            <w:pPr>
              <w:numPr>
                <w:ilvl w:val="0"/>
                <w:numId w:val="0"/>
              </w:numPr>
              <w:bidi w:val="0"/>
              <w:ind w:leftChars="0"/>
            </w:pPr>
            <w:r>
              <w:t>Support, is updated via USB</w:t>
            </w:r>
          </w:p>
        </w:tc>
      </w:tr>
      <w:tr w14:paraId="12F64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66D0FC7B">
            <w:pPr>
              <w:tabs>
                <w:tab w:val="left" w:pos="360"/>
                <w:tab w:val="left" w:pos="540"/>
              </w:tabs>
              <w:ind w:firstLine="0" w:firstLineChars="0"/>
              <w:jc w:val="center"/>
              <w:rPr>
                <w:b/>
                <w:color w:val="000000"/>
                <w:sz w:val="24"/>
              </w:rPr>
            </w:pPr>
            <w:r>
              <w:rPr>
                <w:b/>
                <w:color w:val="000000"/>
                <w:sz w:val="24"/>
              </w:rPr>
              <w:t>USB</w:t>
            </w:r>
          </w:p>
        </w:tc>
        <w:tc>
          <w:tcPr>
            <w:tcW w:w="3728" w:type="pct"/>
            <w:vAlign w:val="center"/>
          </w:tcPr>
          <w:p w14:paraId="4BEA20E2">
            <w:pPr>
              <w:numPr>
                <w:ilvl w:val="0"/>
                <w:numId w:val="0"/>
              </w:numPr>
              <w:bidi w:val="0"/>
              <w:ind w:leftChars="0"/>
            </w:pPr>
            <w:r>
              <w:t>USB Charging port</w:t>
            </w:r>
          </w:p>
        </w:tc>
      </w:tr>
      <w:tr w14:paraId="13E9D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3B23AAE0">
            <w:pPr>
              <w:tabs>
                <w:tab w:val="left" w:pos="360"/>
                <w:tab w:val="left" w:pos="540"/>
              </w:tabs>
              <w:ind w:firstLine="0" w:firstLineChars="0"/>
              <w:jc w:val="center"/>
              <w:rPr>
                <w:b/>
                <w:color w:val="000000"/>
                <w:sz w:val="24"/>
              </w:rPr>
            </w:pPr>
            <w:r>
              <w:rPr>
                <w:b/>
                <w:color w:val="000000"/>
                <w:sz w:val="24"/>
              </w:rPr>
              <w:t>Working temperature and humidity</w:t>
            </w:r>
          </w:p>
        </w:tc>
        <w:tc>
          <w:tcPr>
            <w:tcW w:w="3728" w:type="pct"/>
            <w:vAlign w:val="center"/>
          </w:tcPr>
          <w:p w14:paraId="5B0B0D22">
            <w:pPr>
              <w:numPr>
                <w:ilvl w:val="0"/>
                <w:numId w:val="0"/>
              </w:numPr>
              <w:bidi w:val="0"/>
              <w:ind w:leftChars="0"/>
            </w:pPr>
            <w:r>
              <w:t xml:space="preserve">-10℃～40℃；less than  80%Rh </w:t>
            </w:r>
          </w:p>
        </w:tc>
      </w:tr>
      <w:tr w14:paraId="24500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62B2D63F">
            <w:pPr>
              <w:tabs>
                <w:tab w:val="left" w:pos="360"/>
                <w:tab w:val="left" w:pos="540"/>
              </w:tabs>
              <w:ind w:firstLine="0" w:firstLineChars="0"/>
              <w:jc w:val="center"/>
              <w:rPr>
                <w:b/>
                <w:color w:val="000000"/>
                <w:sz w:val="24"/>
              </w:rPr>
            </w:pPr>
            <w:r>
              <w:rPr>
                <w:b/>
                <w:color w:val="000000"/>
                <w:sz w:val="24"/>
              </w:rPr>
              <w:t>Store temperature and humidity</w:t>
            </w:r>
          </w:p>
        </w:tc>
        <w:tc>
          <w:tcPr>
            <w:tcW w:w="3728" w:type="pct"/>
            <w:vAlign w:val="center"/>
          </w:tcPr>
          <w:p w14:paraId="7ACFDF37">
            <w:pPr>
              <w:numPr>
                <w:ilvl w:val="0"/>
                <w:numId w:val="0"/>
              </w:numPr>
              <w:bidi w:val="0"/>
              <w:ind w:leftChars="0"/>
            </w:pPr>
            <w:r>
              <w:t>-10℃~50℃，≤95％RH, no condensation</w:t>
            </w:r>
          </w:p>
        </w:tc>
      </w:tr>
      <w:tr w14:paraId="5B0BA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0DA3C920">
            <w:pPr>
              <w:tabs>
                <w:tab w:val="left" w:pos="360"/>
                <w:tab w:val="left" w:pos="540"/>
              </w:tabs>
              <w:ind w:firstLine="0" w:firstLineChars="0"/>
              <w:jc w:val="center"/>
              <w:rPr>
                <w:b/>
                <w:color w:val="000000"/>
                <w:sz w:val="24"/>
              </w:rPr>
            </w:pPr>
            <w:r>
              <w:rPr>
                <w:b/>
                <w:color w:val="000000"/>
                <w:sz w:val="24"/>
              </w:rPr>
              <w:t>Receiver quality</w:t>
            </w:r>
          </w:p>
        </w:tc>
        <w:tc>
          <w:tcPr>
            <w:tcW w:w="3728" w:type="pct"/>
            <w:vAlign w:val="center"/>
          </w:tcPr>
          <w:p w14:paraId="76DBCDDF">
            <w:pPr>
              <w:numPr>
                <w:ilvl w:val="0"/>
                <w:numId w:val="0"/>
              </w:numPr>
              <w:bidi w:val="0"/>
              <w:ind w:leftChars="0"/>
            </w:pPr>
            <w:r>
              <w:t>Flexible current clamp 112g; Receiver 405g (with battery)</w:t>
            </w:r>
          </w:p>
        </w:tc>
      </w:tr>
      <w:tr w14:paraId="2D5A6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pct"/>
            <w:shd w:val="clear" w:color="auto" w:fill="D7D7D7"/>
            <w:vAlign w:val="center"/>
          </w:tcPr>
          <w:p w14:paraId="503682BC">
            <w:pPr>
              <w:tabs>
                <w:tab w:val="left" w:pos="360"/>
                <w:tab w:val="left" w:pos="540"/>
              </w:tabs>
              <w:ind w:firstLine="0" w:firstLineChars="0"/>
              <w:jc w:val="center"/>
              <w:rPr>
                <w:b/>
                <w:color w:val="000000"/>
                <w:sz w:val="24"/>
              </w:rPr>
            </w:pPr>
            <w:r>
              <w:rPr>
                <w:b/>
                <w:color w:val="000000"/>
                <w:sz w:val="24"/>
              </w:rPr>
              <w:t>Withstand voltage</w:t>
            </w:r>
          </w:p>
        </w:tc>
        <w:tc>
          <w:tcPr>
            <w:tcW w:w="3728" w:type="pct"/>
            <w:vAlign w:val="center"/>
          </w:tcPr>
          <w:p w14:paraId="753AEAEB">
            <w:pPr>
              <w:numPr>
                <w:ilvl w:val="0"/>
                <w:numId w:val="0"/>
              </w:numPr>
              <w:bidi w:val="0"/>
              <w:ind w:leftChars="0"/>
            </w:pPr>
            <w:r>
              <w:t>AC2000V/rms(Before the front and rear ends of the enclosure)</w:t>
            </w:r>
          </w:p>
        </w:tc>
      </w:tr>
    </w:tbl>
    <w:p w14:paraId="62364956">
      <w:pPr>
        <w:ind w:left="0" w:leftChars="0" w:firstLine="0" w:firstLineChars="0"/>
      </w:pPr>
      <w:bookmarkStart w:id="12" w:name="_Toc3093"/>
      <w:bookmarkStart w:id="13" w:name="_Toc17158"/>
    </w:p>
    <w:p w14:paraId="34339112">
      <w:pPr>
        <w:ind w:left="0" w:leftChars="0" w:firstLine="0" w:firstLineChars="0"/>
      </w:pPr>
    </w:p>
    <w:p w14:paraId="01232A4E">
      <w:pPr>
        <w:ind w:left="0" w:leftChars="0" w:firstLine="0" w:firstLineChars="0"/>
      </w:pPr>
    </w:p>
    <w:p w14:paraId="39D2C7A3">
      <w:pPr>
        <w:ind w:left="0" w:leftChars="0" w:firstLine="0" w:firstLineChars="0"/>
      </w:pPr>
    </w:p>
    <w:p w14:paraId="7E9B47D8">
      <w:r>
        <w:br w:type="page"/>
      </w:r>
    </w:p>
    <w:p w14:paraId="669994F3">
      <w:pPr>
        <w:pStyle w:val="2"/>
        <w:bidi w:val="0"/>
      </w:pPr>
      <w:bookmarkStart w:id="14" w:name="_Toc29686"/>
      <w:r>
        <w:rPr>
          <w:rFonts w:hint="eastAsia"/>
        </w:rPr>
        <w:t>Ⅲ</w:t>
      </w:r>
      <w:r>
        <w:t>.</w:t>
      </w:r>
      <w:bookmarkEnd w:id="12"/>
      <w:bookmarkEnd w:id="13"/>
      <w:r>
        <w:fldChar w:fldCharType="begin"/>
      </w:r>
      <w:r>
        <w:instrText xml:space="preserve"> HYPERLINK "javascript:;" </w:instrText>
      </w:r>
      <w:r>
        <w:fldChar w:fldCharType="separate"/>
      </w:r>
      <w:r>
        <w:t>Structure</w:t>
      </w:r>
      <w:r>
        <w:fldChar w:fldCharType="end"/>
      </w:r>
      <w:bookmarkEnd w:id="14"/>
    </w:p>
    <w:p w14:paraId="08B09ADF">
      <w:pPr>
        <w:spacing w:line="240" w:lineRule="auto"/>
        <w:ind w:firstLine="360"/>
        <w:jc w:val="left"/>
        <w:rPr>
          <w:rFonts w:eastAsia="微软雅黑"/>
          <w:color w:val="000000" w:themeColor="text1"/>
          <w:szCs w:val="18"/>
          <w14:textFill>
            <w14:solidFill>
              <w14:schemeClr w14:val="tx1"/>
            </w14:solidFill>
          </w14:textFill>
        </w:rPr>
      </w:pPr>
    </w:p>
    <w:p w14:paraId="41CBEA64">
      <w:pPr>
        <w:spacing w:line="360" w:lineRule="auto"/>
        <w:ind w:firstLine="0" w:firstLineChars="0"/>
        <w:jc w:val="left"/>
        <w:rPr>
          <w:rFonts w:eastAsia="微软雅黑"/>
          <w:color w:val="000000" w:themeColor="text1"/>
          <w:szCs w:val="18"/>
          <w14:textFill>
            <w14:solidFill>
              <w14:schemeClr w14:val="tx1"/>
            </w14:solidFill>
          </w14:textFill>
        </w:rPr>
      </w:pPr>
    </w:p>
    <w:p w14:paraId="54E7B927">
      <w:pPr>
        <w:spacing w:line="360" w:lineRule="auto"/>
        <w:ind w:firstLine="0" w:firstLineChars="0"/>
        <w:jc w:val="left"/>
        <w:rPr>
          <w:rFonts w:hint="eastAsia" w:eastAsia="微软雅黑"/>
          <w:color w:val="000000" w:themeColor="text1"/>
          <w:sz w:val="32"/>
          <w:lang w:eastAsia="zh-CN"/>
          <w14:textFill>
            <w14:solidFill>
              <w14:schemeClr w14:val="tx1"/>
            </w14:solidFill>
          </w14:textFill>
        </w:rPr>
      </w:pPr>
      <w:r>
        <w:rPr>
          <w:rFonts w:hint="eastAsia" w:eastAsia="微软雅黑"/>
          <w:color w:val="000000" w:themeColor="text1"/>
          <w:sz w:val="32"/>
          <w:lang w:eastAsia="zh-CN"/>
          <w14:textFill>
            <w14:solidFill>
              <w14:schemeClr w14:val="tx1"/>
            </w14:solidFill>
          </w14:textFill>
        </w:rPr>
        <w:drawing>
          <wp:inline distT="0" distB="0" distL="114300" distR="114300">
            <wp:extent cx="5074920" cy="7278370"/>
            <wp:effectExtent l="0" t="0" r="11430" b="17780"/>
            <wp:docPr id="3" name="图片 3" descr="ES7060说明书结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S7060说明书结构"/>
                    <pic:cNvPicPr>
                      <a:picLocks noChangeAspect="1"/>
                    </pic:cNvPicPr>
                  </pic:nvPicPr>
                  <pic:blipFill>
                    <a:blip r:embed="rId19"/>
                    <a:stretch>
                      <a:fillRect/>
                    </a:stretch>
                  </pic:blipFill>
                  <pic:spPr>
                    <a:xfrm>
                      <a:off x="0" y="0"/>
                      <a:ext cx="5074920" cy="7278370"/>
                    </a:xfrm>
                    <a:prstGeom prst="rect">
                      <a:avLst/>
                    </a:prstGeom>
                  </pic:spPr>
                </pic:pic>
              </a:graphicData>
            </a:graphic>
          </wp:inline>
        </w:drawing>
      </w:r>
    </w:p>
    <w:p w14:paraId="540CE221">
      <w:pPr>
        <w:spacing w:line="360" w:lineRule="auto"/>
        <w:ind w:firstLine="0" w:firstLineChars="0"/>
        <w:jc w:val="left"/>
        <w:rPr>
          <w:rFonts w:hint="eastAsia" w:eastAsia="微软雅黑"/>
          <w:color w:val="000000" w:themeColor="text1"/>
          <w:sz w:val="32"/>
          <w:lang w:eastAsia="zh-CN"/>
          <w14:textFill>
            <w14:solidFill>
              <w14:schemeClr w14:val="tx1"/>
            </w14:solidFill>
          </w14:textFill>
        </w:rPr>
      </w:pPr>
    </w:p>
    <w:p w14:paraId="6EEAB22C">
      <w:pPr>
        <w:pStyle w:val="2"/>
        <w:bidi w:val="0"/>
        <w:rPr>
          <w:rFonts w:eastAsia="Segoe UI"/>
          <w:b/>
          <w:bCs/>
          <w:color w:val="2A2B2E"/>
          <w:sz w:val="22"/>
          <w:szCs w:val="22"/>
          <w:shd w:val="clear" w:color="auto" w:fill="FFFFFF"/>
        </w:rPr>
      </w:pPr>
      <w:bookmarkStart w:id="15" w:name="_Toc32025"/>
      <w:bookmarkStart w:id="16" w:name="_Toc31201"/>
      <w:bookmarkStart w:id="17" w:name="_Toc13703"/>
      <w:r>
        <w:rPr>
          <w:rFonts w:hint="eastAsia"/>
        </w:rPr>
        <w:t>Ⅳ</w:t>
      </w:r>
      <w:r>
        <w:t>.</w:t>
      </w:r>
      <w:bookmarkEnd w:id="15"/>
      <w:bookmarkEnd w:id="16"/>
      <w:r>
        <w:t>Operation</w:t>
      </w:r>
      <w:bookmarkEnd w:id="17"/>
    </w:p>
    <w:p w14:paraId="324DCAB7">
      <w:pPr>
        <w:pStyle w:val="3"/>
        <w:bidi w:val="0"/>
      </w:pPr>
      <w:bookmarkStart w:id="18" w:name="_Toc31799"/>
      <w:r>
        <w:rPr>
          <w:lang w:val="en-US" w:eastAsia="zh-CN"/>
        </w:rPr>
        <w:t>1</w:t>
      </w:r>
      <w:r>
        <w:rPr>
          <w:rFonts w:hint="eastAsia"/>
          <w:lang w:val="en-US" w:eastAsia="zh-CN"/>
        </w:rPr>
        <w:t>.</w:t>
      </w:r>
      <w:r>
        <w:rPr>
          <w:lang w:val="en-US" w:eastAsia="zh-CN"/>
        </w:rPr>
        <w:t>Operation</w:t>
      </w:r>
      <w:r>
        <w:rPr>
          <w:rFonts w:hint="eastAsia"/>
          <w:lang w:val="en-US" w:eastAsia="zh-CN"/>
        </w:rPr>
        <w:t xml:space="preserve"> </w:t>
      </w:r>
      <w:r>
        <w:rPr>
          <w:lang w:val="en-US" w:eastAsia="zh-CN"/>
        </w:rPr>
        <w:t>note</w:t>
      </w:r>
      <w:bookmarkEnd w:id="18"/>
    </w:p>
    <w:p w14:paraId="0A291FF7">
      <w:pPr>
        <w:numPr>
          <w:ilvl w:val="0"/>
          <w:numId w:val="0"/>
        </w:numPr>
        <w:bidi w:val="0"/>
        <w:ind w:leftChars="0"/>
      </w:pPr>
      <w:r>
        <w:t>● Electricity, danger! The instrument must be operated by trained and authorized personnel, and the operator must strictly follow the safety rules, otherwise there is a danger of electric shock, causing personal injury or equipment damage.</w:t>
      </w:r>
    </w:p>
    <w:p w14:paraId="5089496B">
      <w:pPr>
        <w:numPr>
          <w:ilvl w:val="0"/>
          <w:numId w:val="0"/>
        </w:numPr>
        <w:bidi w:val="0"/>
        <w:ind w:leftChars="0"/>
      </w:pPr>
      <w:r>
        <w:t>● Cable identification involves personal and safety of facilities, which must be excluded based on the results of various field information (such as cable diameter, etc.) given by the instrument. The rest should be fully analyzed to determine the difference between the current size and direction of each parallel cable, and finally make a judgment.</w:t>
      </w:r>
    </w:p>
    <w:p w14:paraId="7A306F1C">
      <w:pPr>
        <w:numPr>
          <w:ilvl w:val="0"/>
          <w:numId w:val="0"/>
        </w:numPr>
        <w:bidi w:val="0"/>
        <w:ind w:leftChars="0"/>
      </w:pPr>
      <w:r>
        <w:t>● Cable identification: Please confirm that the arrow on the flexible current clamp points to the distal end of the cable (the end where the cable core is grounded), that is, the positive input end of the composite wave signal.</w:t>
      </w:r>
    </w:p>
    <w:p w14:paraId="47B8AF6B">
      <w:pPr>
        <w:numPr>
          <w:ilvl w:val="0"/>
          <w:numId w:val="0"/>
        </w:numPr>
        <w:bidi w:val="0"/>
        <w:ind w:leftChars="0"/>
      </w:pPr>
      <w:r>
        <w:t>● When identifying the live cable, the flexible current clamp should be kept more than 1 meter from the transmitting clamp as far as possible to prevent receiving interference.</w:t>
      </w:r>
    </w:p>
    <w:p w14:paraId="10062C9D">
      <w:pPr>
        <w:numPr>
          <w:ilvl w:val="0"/>
          <w:numId w:val="0"/>
        </w:numPr>
        <w:bidi w:val="0"/>
        <w:ind w:leftChars="0"/>
      </w:pPr>
      <w:r>
        <w:t>● The correct judgment of the instrument is based on the correct operation. Please ensure the wiring mode and the correctness of the calibration operation. After the calibration, do not change the output frequency of the instrument and the amplification multiple of receiving, otherwise it must be recalibrated.</w:t>
      </w:r>
    </w:p>
    <w:p w14:paraId="38E47843">
      <w:pPr>
        <w:numPr>
          <w:ilvl w:val="0"/>
          <w:numId w:val="0"/>
        </w:numPr>
        <w:bidi w:val="0"/>
        <w:ind w:leftChars="0"/>
      </w:pPr>
      <w:r>
        <w:t>● It is strictly prohibited to open the transmitting pliers when transmitting the signal to avoid damage to the machine. The launching pliers shall be opened and closed again after the launching machine.</w:t>
      </w:r>
    </w:p>
    <w:p w14:paraId="62B5C429">
      <w:pPr>
        <w:spacing w:line="360" w:lineRule="exact"/>
        <w:ind w:firstLine="0" w:firstLineChars="0"/>
        <w:jc w:val="left"/>
        <w:rPr>
          <w:b/>
          <w:bCs/>
          <w:color w:val="000000" w:themeColor="text1"/>
          <w:sz w:val="24"/>
          <w14:textFill>
            <w14:solidFill>
              <w14:schemeClr w14:val="tx1"/>
            </w14:solidFill>
          </w14:textFill>
        </w:rPr>
      </w:pPr>
    </w:p>
    <w:p w14:paraId="0DB14496">
      <w:pPr>
        <w:pStyle w:val="3"/>
        <w:bidi w:val="0"/>
      </w:pPr>
      <w:bookmarkStart w:id="19" w:name="_Toc31920"/>
      <w:bookmarkStart w:id="20" w:name="_Toc26183"/>
      <w:bookmarkStart w:id="21" w:name="_Toc10287"/>
      <w:r>
        <w:t>2</w:t>
      </w:r>
      <w:bookmarkEnd w:id="19"/>
      <w:bookmarkEnd w:id="20"/>
      <w:r>
        <w:rPr>
          <w:rFonts w:hint="eastAsia"/>
          <w:lang w:eastAsia="zh-CN"/>
        </w:rPr>
        <w:t>.</w:t>
      </w:r>
      <w:r>
        <w:t>Basic steps of cable identification</w:t>
      </w:r>
      <w:bookmarkEnd w:id="21"/>
    </w:p>
    <w:p w14:paraId="5BDBD9F2">
      <w:pPr>
        <w:numPr>
          <w:ilvl w:val="0"/>
          <w:numId w:val="0"/>
        </w:numPr>
        <w:bidi w:val="0"/>
        <w:ind w:leftChars="0"/>
      </w:pPr>
      <w:r>
        <w:t>Reliable identification results are based on the correct identification steps. The basic steps of cable identification operation are as follows:</w:t>
      </w:r>
    </w:p>
    <w:p w14:paraId="4B8BEDC4">
      <w:pPr>
        <w:numPr>
          <w:ilvl w:val="0"/>
          <w:numId w:val="0"/>
        </w:numPr>
        <w:bidi w:val="0"/>
        <w:ind w:leftChars="200"/>
        <w:rPr>
          <w:b/>
          <w:bCs/>
        </w:rPr>
      </w:pPr>
      <w:r>
        <w:rPr>
          <w:b/>
          <w:bCs/>
        </w:rPr>
        <w:t>Step 1: Transmitter wiring</w:t>
      </w:r>
    </w:p>
    <w:p w14:paraId="21B7F4CF">
      <w:pPr>
        <w:numPr>
          <w:ilvl w:val="0"/>
          <w:numId w:val="0"/>
        </w:numPr>
        <w:bidi w:val="0"/>
        <w:ind w:leftChars="200"/>
        <w:rPr>
          <w:b/>
          <w:bCs/>
        </w:rPr>
      </w:pPr>
      <w:r>
        <w:rPr>
          <w:b/>
          <w:bCs/>
        </w:rPr>
        <w:t>Step 2: Transmitter output</w:t>
      </w:r>
    </w:p>
    <w:p w14:paraId="462458CF">
      <w:pPr>
        <w:numPr>
          <w:ilvl w:val="0"/>
          <w:numId w:val="0"/>
        </w:numPr>
        <w:bidi w:val="0"/>
        <w:ind w:leftChars="200"/>
        <w:rPr>
          <w:b/>
          <w:bCs/>
        </w:rPr>
      </w:pPr>
      <w:r>
        <w:rPr>
          <w:b/>
          <w:bCs/>
        </w:rPr>
        <w:t>Step 3: Proximal cable calibration</w:t>
      </w:r>
    </w:p>
    <w:p w14:paraId="3037B43F">
      <w:pPr>
        <w:numPr>
          <w:ilvl w:val="0"/>
          <w:numId w:val="0"/>
        </w:numPr>
        <w:bidi w:val="0"/>
        <w:ind w:leftChars="200"/>
        <w:rPr>
          <w:b/>
          <w:sz w:val="24"/>
        </w:rPr>
      </w:pPr>
      <w:r>
        <w:rPr>
          <w:b/>
          <w:bCs/>
        </w:rPr>
        <w:t>Step 4: Cable distal end identification</w:t>
      </w:r>
    </w:p>
    <w:p w14:paraId="5BB9A460">
      <w:pPr>
        <w:numPr>
          <w:ilvl w:val="0"/>
          <w:numId w:val="0"/>
        </w:numPr>
        <w:bidi w:val="0"/>
        <w:ind w:leftChars="0"/>
        <w:rPr>
          <w:b/>
          <w:bCs/>
        </w:rPr>
      </w:pPr>
      <w:r>
        <w:rPr>
          <w:b/>
          <w:bCs/>
        </w:rPr>
        <w:t>Calibration meaning: Cable identification requires the receiver to first measure the current size, current direction, phase, coding information at the known position of the target cable, as the reference for comparison, to compare the measurement results at the unknown point with the reference, to make the correct or wrong identification judgment. The process of measuring and recording the current size, current direction, phase, and encoding information is the calibration.</w:t>
      </w:r>
    </w:p>
    <w:p w14:paraId="770D112D">
      <w:pPr>
        <w:pStyle w:val="3"/>
        <w:bidi w:val="0"/>
      </w:pPr>
      <w:bookmarkStart w:id="22" w:name="_Toc9689"/>
      <w:bookmarkStart w:id="23" w:name="_Toc3986"/>
      <w:bookmarkStart w:id="24" w:name="_Toc32159"/>
      <w:r>
        <w:t>3</w:t>
      </w:r>
      <w:bookmarkEnd w:id="22"/>
      <w:bookmarkEnd w:id="23"/>
      <w:r>
        <w:rPr>
          <w:rFonts w:hint="eastAsia"/>
          <w:lang w:eastAsia="zh-CN"/>
        </w:rPr>
        <w:t>.</w:t>
      </w:r>
      <w:r>
        <w:t>Basic transmitter operation</w:t>
      </w:r>
      <w:bookmarkEnd w:id="24"/>
    </w:p>
    <w:p w14:paraId="63851BFF">
      <w:pPr>
        <w:spacing w:line="240" w:lineRule="auto"/>
        <w:ind w:firstLine="420" w:firstLineChars="0"/>
        <w:jc w:val="left"/>
        <w:rPr>
          <w:color w:val="000000" w:themeColor="text1"/>
          <w:sz w:val="24"/>
          <w14:textFill>
            <w14:solidFill>
              <w14:schemeClr w14:val="tx1"/>
            </w14:solidFill>
          </w14:textFill>
        </w:rPr>
      </w:pPr>
      <w:r>
        <w:rPr>
          <w:b/>
          <w:bCs/>
        </w:rPr>
        <w:t>The transmitter will short-press the power button</w:t>
      </w:r>
      <w:r>
        <w:rPr>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drawing>
          <wp:inline distT="0" distB="0" distL="114935" distR="114935">
            <wp:extent cx="120015" cy="168910"/>
            <wp:effectExtent l="0" t="0" r="13335" b="2540"/>
            <wp:docPr id="5" name="图片 5" descr="电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电源"/>
                    <pic:cNvPicPr>
                      <a:picLocks noChangeAspect="1"/>
                    </pic:cNvPicPr>
                  </pic:nvPicPr>
                  <pic:blipFill>
                    <a:blip r:embed="rId20"/>
                    <a:stretch>
                      <a:fillRect/>
                    </a:stretch>
                  </pic:blipFill>
                  <pic:spPr>
                    <a:xfrm>
                      <a:off x="0" y="0"/>
                      <a:ext cx="120015" cy="168910"/>
                    </a:xfrm>
                    <a:prstGeom prst="rect">
                      <a:avLst/>
                    </a:prstGeom>
                  </pic:spPr>
                </pic:pic>
              </a:graphicData>
            </a:graphic>
          </wp:inline>
        </w:drawing>
      </w:r>
      <w:r>
        <w:rPr>
          <w:color w:val="000000" w:themeColor="text1"/>
          <w:sz w:val="24"/>
          <w14:textFill>
            <w14:solidFill>
              <w14:schemeClr w14:val="tx1"/>
            </w14:solidFill>
          </w14:textFill>
        </w:rPr>
        <w:t xml:space="preserve"> </w:t>
      </w:r>
      <w:r>
        <w:t>Turn on / off.The instrument can be operated by button or touch screen, which only supports single point touch.</w:t>
      </w:r>
    </w:p>
    <w:p w14:paraId="3F740DAD">
      <w:pPr>
        <w:spacing w:line="240" w:lineRule="auto"/>
        <w:ind w:firstLine="420" w:firstLineChars="0"/>
        <w:jc w:val="left"/>
        <w:rPr>
          <w:color w:val="000000" w:themeColor="text1"/>
          <w:sz w:val="24"/>
          <w14:textFill>
            <w14:solidFill>
              <w14:schemeClr w14:val="tx1"/>
            </w14:solidFill>
          </w14:textFill>
        </w:rPr>
      </w:pPr>
      <w:r>
        <w:t>In the signal output interface, short press the upper and lower direction keys</w:t>
      </w:r>
      <w:r>
        <w:drawing>
          <wp:inline distT="0" distB="0" distL="114300" distR="114300">
            <wp:extent cx="154940" cy="136525"/>
            <wp:effectExtent l="0" t="0" r="16510" b="15875"/>
            <wp:docPr id="18" name="图片 18" descr="上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上下"/>
                    <pic:cNvPicPr>
                      <a:picLocks noChangeAspect="1"/>
                    </pic:cNvPicPr>
                  </pic:nvPicPr>
                  <pic:blipFill>
                    <a:blip r:embed="rId21"/>
                    <a:stretch>
                      <a:fillRect/>
                    </a:stretch>
                  </pic:blipFill>
                  <pic:spPr>
                    <a:xfrm>
                      <a:off x="0" y="0"/>
                      <a:ext cx="154940" cy="136525"/>
                    </a:xfrm>
                    <a:prstGeom prst="rect">
                      <a:avLst/>
                    </a:prstGeom>
                  </pic:spPr>
                </pic:pic>
              </a:graphicData>
            </a:graphic>
          </wp:inline>
        </w:drawing>
      </w:r>
      <w:r>
        <w:t>Or click through the touch screen or swipe the corresponding area to switch the frequency, short press the left and right direction keys</w:t>
      </w:r>
      <w:r>
        <w:drawing>
          <wp:inline distT="0" distB="0" distL="114300" distR="114300">
            <wp:extent cx="136525" cy="154940"/>
            <wp:effectExtent l="0" t="0" r="15875" b="16510"/>
            <wp:docPr id="19" name="图片 19" descr="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左右"/>
                    <pic:cNvPicPr>
                      <a:picLocks noChangeAspect="1"/>
                    </pic:cNvPicPr>
                  </pic:nvPicPr>
                  <pic:blipFill>
                    <a:blip r:embed="rId22"/>
                    <a:stretch>
                      <a:fillRect/>
                    </a:stretch>
                  </pic:blipFill>
                  <pic:spPr>
                    <a:xfrm>
                      <a:off x="0" y="0"/>
                      <a:ext cx="136525" cy="154940"/>
                    </a:xfrm>
                    <a:prstGeom prst="rect">
                      <a:avLst/>
                    </a:prstGeom>
                  </pic:spPr>
                </pic:pic>
              </a:graphicData>
            </a:graphic>
          </wp:inline>
        </w:drawing>
      </w:r>
      <w:r>
        <w:t xml:space="preserve">Or switch the output power by clicking or sliding on the touch screen. Long-press the TEST button </w:t>
      </w:r>
      <w:r>
        <w:drawing>
          <wp:inline distT="0" distB="0" distL="114935" distR="114935">
            <wp:extent cx="121285" cy="169545"/>
            <wp:effectExtent l="0" t="0" r="12065" b="1905"/>
            <wp:docPr id="17" name="图片 17" descr="测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测试"/>
                    <pic:cNvPicPr>
                      <a:picLocks noChangeAspect="1"/>
                    </pic:cNvPicPr>
                  </pic:nvPicPr>
                  <pic:blipFill>
                    <a:blip r:embed="rId23"/>
                    <a:stretch>
                      <a:fillRect/>
                    </a:stretch>
                  </pic:blipFill>
                  <pic:spPr>
                    <a:xfrm>
                      <a:off x="0" y="0"/>
                      <a:ext cx="121285" cy="169545"/>
                    </a:xfrm>
                    <a:prstGeom prst="rect">
                      <a:avLst/>
                    </a:prstGeom>
                  </pic:spPr>
                </pic:pic>
              </a:graphicData>
            </a:graphic>
          </wp:inline>
        </w:drawing>
      </w:r>
      <w:r>
        <w:t xml:space="preserve"> Or long press the touch screen to start the output button output, short press the TEST button or short press the touch screen to start the output button to stop the output。Short press ENTER to determine the button</w:t>
      </w:r>
      <w:r>
        <w:drawing>
          <wp:inline distT="0" distB="0" distL="114300" distR="114300">
            <wp:extent cx="208915" cy="122555"/>
            <wp:effectExtent l="0" t="0" r="635" b="10795"/>
            <wp:docPr id="20" name="图片 20" descr="确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确定"/>
                    <pic:cNvPicPr>
                      <a:picLocks noChangeAspect="1"/>
                    </pic:cNvPicPr>
                  </pic:nvPicPr>
                  <pic:blipFill>
                    <a:blip r:embed="rId24"/>
                    <a:stretch>
                      <a:fillRect/>
                    </a:stretch>
                  </pic:blipFill>
                  <pic:spPr>
                    <a:xfrm>
                      <a:off x="0" y="0"/>
                      <a:ext cx="208915" cy="122555"/>
                    </a:xfrm>
                    <a:prstGeom prst="rect">
                      <a:avLst/>
                    </a:prstGeom>
                  </pic:spPr>
                </pic:pic>
              </a:graphicData>
            </a:graphic>
          </wp:inline>
        </w:drawing>
      </w:r>
      <w:r>
        <w:t>Or the system Settings button of the touch screen enters the Settings interface.</w:t>
      </w:r>
    </w:p>
    <w:p w14:paraId="718C96E3">
      <w:pPr>
        <w:numPr>
          <w:ilvl w:val="0"/>
          <w:numId w:val="0"/>
        </w:numPr>
        <w:bidi w:val="0"/>
        <w:ind w:leftChars="0" w:firstLine="419" w:firstLineChars="0"/>
      </w:pPr>
      <w:r>
        <w:t>In the setting interface, you can pass the upper and lower direction keys</w:t>
      </w:r>
      <w:r>
        <w:drawing>
          <wp:inline distT="0" distB="0" distL="114300" distR="114300">
            <wp:extent cx="154940" cy="136525"/>
            <wp:effectExtent l="0" t="0" r="16510" b="15875"/>
            <wp:docPr id="21" name="图片 21" descr="上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上下"/>
                    <pic:cNvPicPr>
                      <a:picLocks noChangeAspect="1"/>
                    </pic:cNvPicPr>
                  </pic:nvPicPr>
                  <pic:blipFill>
                    <a:blip r:embed="rId21"/>
                    <a:stretch>
                      <a:fillRect/>
                    </a:stretch>
                  </pic:blipFill>
                  <pic:spPr>
                    <a:xfrm>
                      <a:off x="0" y="0"/>
                      <a:ext cx="154940" cy="136525"/>
                    </a:xfrm>
                    <a:prstGeom prst="rect">
                      <a:avLst/>
                    </a:prstGeom>
                  </pic:spPr>
                </pic:pic>
              </a:graphicData>
            </a:graphic>
          </wp:inline>
        </w:drawing>
      </w:r>
      <w:r>
        <w:t>Or touch the touch screen to switch the cursor, through the left and right direction keys</w:t>
      </w:r>
      <w:r>
        <w:drawing>
          <wp:inline distT="0" distB="0" distL="114300" distR="114300">
            <wp:extent cx="136525" cy="154940"/>
            <wp:effectExtent l="0" t="0" r="15875" b="16510"/>
            <wp:docPr id="22" name="图片 22" descr="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左右"/>
                    <pic:cNvPicPr>
                      <a:picLocks noChangeAspect="1"/>
                    </pic:cNvPicPr>
                  </pic:nvPicPr>
                  <pic:blipFill>
                    <a:blip r:embed="rId22"/>
                    <a:stretch>
                      <a:fillRect/>
                    </a:stretch>
                  </pic:blipFill>
                  <pic:spPr>
                    <a:xfrm>
                      <a:off x="0" y="0"/>
                      <a:ext cx="136525" cy="154940"/>
                    </a:xfrm>
                    <a:prstGeom prst="rect">
                      <a:avLst/>
                    </a:prstGeom>
                  </pic:spPr>
                </pic:pic>
              </a:graphicData>
            </a:graphic>
          </wp:inline>
        </w:drawing>
      </w:r>
      <w:r>
        <w:t>Or the touch screen switches the value of the item where the cursor is. The parameters such as system language, automatic shutdown time, automatic standby time and screen brightness will be saved to the local memory, and short press ENTER key</w:t>
      </w:r>
      <w:r>
        <w:drawing>
          <wp:inline distT="0" distB="0" distL="114300" distR="114300">
            <wp:extent cx="208915" cy="122555"/>
            <wp:effectExtent l="0" t="0" r="635" b="10795"/>
            <wp:docPr id="23" name="图片 23" descr="确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确定"/>
                    <pic:cNvPicPr>
                      <a:picLocks noChangeAspect="1"/>
                    </pic:cNvPicPr>
                  </pic:nvPicPr>
                  <pic:blipFill>
                    <a:blip r:embed="rId24"/>
                    <a:stretch>
                      <a:fillRect/>
                    </a:stretch>
                  </pic:blipFill>
                  <pic:spPr>
                    <a:xfrm>
                      <a:off x="0" y="0"/>
                      <a:ext cx="208915" cy="122555"/>
                    </a:xfrm>
                    <a:prstGeom prst="rect">
                      <a:avLst/>
                    </a:prstGeom>
                  </pic:spPr>
                </pic:pic>
              </a:graphicData>
            </a:graphic>
          </wp:inline>
        </w:drawing>
      </w:r>
      <w:r>
        <w:t>Or touch the screen return button to return to the test interface.</w:t>
      </w:r>
    </w:p>
    <w:p w14:paraId="5A05A1D9">
      <w:pPr>
        <w:spacing w:line="360" w:lineRule="exact"/>
        <w:ind w:firstLine="0" w:firstLineChars="0"/>
        <w:jc w:val="left"/>
        <w:rPr>
          <w:color w:val="000000" w:themeColor="text1"/>
          <w:sz w:val="24"/>
          <w14:textFill>
            <w14:solidFill>
              <w14:schemeClr w14:val="tx1"/>
            </w14:solidFill>
          </w14:textFill>
        </w:rPr>
      </w:pPr>
    </w:p>
    <w:p w14:paraId="0DE85E68">
      <w:pPr>
        <w:pStyle w:val="3"/>
        <w:bidi w:val="0"/>
      </w:pPr>
      <w:bookmarkStart w:id="25" w:name="_Toc9459"/>
      <w:r>
        <w:rPr>
          <w:rFonts w:hint="eastAsia"/>
        </w:rPr>
        <w:t>4</w:t>
      </w:r>
      <w:r>
        <w:rPr>
          <w:rFonts w:hint="eastAsia"/>
          <w:lang w:val="en-US" w:eastAsia="zh-CN"/>
        </w:rPr>
        <w:t>.</w:t>
      </w:r>
      <w:r>
        <w:t>Basic receiver operation</w:t>
      </w:r>
      <w:bookmarkEnd w:id="25"/>
    </w:p>
    <w:p w14:paraId="336C3593">
      <w:pPr>
        <w:spacing w:line="240" w:lineRule="auto"/>
        <w:ind w:firstLine="419" w:firstLineChars="0"/>
        <w:jc w:val="left"/>
        <w:rPr>
          <w:color w:val="000000" w:themeColor="text1"/>
          <w:sz w:val="24"/>
          <w14:textFill>
            <w14:solidFill>
              <w14:schemeClr w14:val="tx1"/>
            </w14:solidFill>
          </w14:textFill>
        </w:rPr>
      </w:pPr>
      <w:r>
        <w:t>The receiver will short-press the power button</w:t>
      </w:r>
      <w:r>
        <w:drawing>
          <wp:inline distT="0" distB="0" distL="114300" distR="114300">
            <wp:extent cx="291465" cy="144145"/>
            <wp:effectExtent l="0" t="0" r="13335" b="8255"/>
            <wp:docPr id="24" name="图片 24" descr="接收机电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接收机电源"/>
                    <pic:cNvPicPr>
                      <a:picLocks noChangeAspect="1"/>
                    </pic:cNvPicPr>
                  </pic:nvPicPr>
                  <pic:blipFill>
                    <a:blip r:embed="rId25"/>
                    <a:stretch>
                      <a:fillRect/>
                    </a:stretch>
                  </pic:blipFill>
                  <pic:spPr>
                    <a:xfrm>
                      <a:off x="0" y="0"/>
                      <a:ext cx="291465" cy="144145"/>
                    </a:xfrm>
                    <a:prstGeom prst="rect">
                      <a:avLst/>
                    </a:prstGeom>
                  </pic:spPr>
                </pic:pic>
              </a:graphicData>
            </a:graphic>
          </wp:inline>
        </w:drawing>
      </w:r>
      <w:r>
        <w:t>Turn on / off.</w:t>
      </w:r>
    </w:p>
    <w:p w14:paraId="3CE2B5CB">
      <w:pPr>
        <w:numPr>
          <w:ilvl w:val="0"/>
          <w:numId w:val="0"/>
        </w:numPr>
        <w:bidi w:val="0"/>
        <w:ind w:leftChars="0" w:firstLine="419" w:firstLineChars="0"/>
        <w:rPr>
          <w:rFonts w:hint="eastAsia" w:eastAsia="宋体"/>
          <w:lang w:val="en-US" w:eastAsia="zh-CN"/>
        </w:rPr>
      </w:pPr>
      <w:r>
        <w:drawing>
          <wp:anchor distT="0" distB="0" distL="114935" distR="114935" simplePos="0" relativeHeight="251662336" behindDoc="0" locked="0" layoutInCell="1" allowOverlap="1">
            <wp:simplePos x="0" y="0"/>
            <wp:positionH relativeFrom="column">
              <wp:posOffset>655320</wp:posOffset>
            </wp:positionH>
            <wp:positionV relativeFrom="paragraph">
              <wp:posOffset>1045845</wp:posOffset>
            </wp:positionV>
            <wp:extent cx="129540" cy="291465"/>
            <wp:effectExtent l="0" t="0" r="3810" b="13335"/>
            <wp:wrapNone/>
            <wp:docPr id="33" name="图片 33" descr="频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频率+"/>
                    <pic:cNvPicPr>
                      <a:picLocks noChangeAspect="1"/>
                    </pic:cNvPicPr>
                  </pic:nvPicPr>
                  <pic:blipFill>
                    <a:blip r:embed="rId26"/>
                    <a:stretch>
                      <a:fillRect/>
                    </a:stretch>
                  </pic:blipFill>
                  <pic:spPr>
                    <a:xfrm>
                      <a:off x="0" y="0"/>
                      <a:ext cx="129540" cy="291465"/>
                    </a:xfrm>
                    <a:prstGeom prst="rect">
                      <a:avLst/>
                    </a:prstGeom>
                  </pic:spPr>
                </pic:pic>
              </a:graphicData>
            </a:graphic>
          </wp:anchor>
        </w:drawing>
      </w:r>
      <w:r>
        <w:drawing>
          <wp:anchor distT="0" distB="0" distL="114935" distR="114935" simplePos="0" relativeHeight="251663360" behindDoc="0" locked="0" layoutInCell="1" allowOverlap="1">
            <wp:simplePos x="0" y="0"/>
            <wp:positionH relativeFrom="column">
              <wp:posOffset>4874895</wp:posOffset>
            </wp:positionH>
            <wp:positionV relativeFrom="paragraph">
              <wp:posOffset>782320</wp:posOffset>
            </wp:positionV>
            <wp:extent cx="129540" cy="288290"/>
            <wp:effectExtent l="0" t="0" r="3810" b="16510"/>
            <wp:wrapNone/>
            <wp:docPr id="35" name="图片 35" descr="频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频率-"/>
                    <pic:cNvPicPr>
                      <a:picLocks noChangeAspect="1"/>
                    </pic:cNvPicPr>
                  </pic:nvPicPr>
                  <pic:blipFill>
                    <a:blip r:embed="rId27"/>
                    <a:stretch>
                      <a:fillRect/>
                    </a:stretch>
                  </pic:blipFill>
                  <pic:spPr>
                    <a:xfrm>
                      <a:off x="0" y="0"/>
                      <a:ext cx="129540" cy="288290"/>
                    </a:xfrm>
                    <a:prstGeom prst="rect">
                      <a:avLst/>
                    </a:prstGeom>
                  </pic:spPr>
                </pic:pic>
              </a:graphicData>
            </a:graphic>
          </wp:anchor>
        </w:drawing>
      </w:r>
      <w:r>
        <w:t>In the test interface, short press the calibration button</w:t>
      </w:r>
      <w:r>
        <w:drawing>
          <wp:inline distT="0" distB="0" distL="114300" distR="114300">
            <wp:extent cx="288290" cy="144145"/>
            <wp:effectExtent l="0" t="0" r="16510" b="8255"/>
            <wp:docPr id="25" name="图片 25" descr="标定按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标定按键"/>
                    <pic:cNvPicPr>
                      <a:picLocks noChangeAspect="1"/>
                    </pic:cNvPicPr>
                  </pic:nvPicPr>
                  <pic:blipFill>
                    <a:blip r:embed="rId28"/>
                    <a:stretch>
                      <a:fillRect/>
                    </a:stretch>
                  </pic:blipFill>
                  <pic:spPr>
                    <a:xfrm>
                      <a:off x="0" y="0"/>
                      <a:ext cx="288290" cy="144145"/>
                    </a:xfrm>
                    <a:prstGeom prst="rect">
                      <a:avLst/>
                    </a:prstGeom>
                  </pic:spPr>
                </pic:pic>
              </a:graphicData>
            </a:graphic>
          </wp:inline>
        </w:drawing>
      </w:r>
      <w:r>
        <w:t>Conduct the calibration, and long press the calibration button</w:t>
      </w:r>
      <w:r>
        <w:drawing>
          <wp:inline distT="0" distB="0" distL="114300" distR="114300">
            <wp:extent cx="288290" cy="144145"/>
            <wp:effectExtent l="0" t="0" r="16510" b="8255"/>
            <wp:docPr id="26" name="图片 26" descr="标定按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标定按键"/>
                    <pic:cNvPicPr>
                      <a:picLocks noChangeAspect="1"/>
                    </pic:cNvPicPr>
                  </pic:nvPicPr>
                  <pic:blipFill>
                    <a:blip r:embed="rId28"/>
                    <a:stretch>
                      <a:fillRect/>
                    </a:stretch>
                  </pic:blipFill>
                  <pic:spPr>
                    <a:xfrm>
                      <a:off x="0" y="0"/>
                      <a:ext cx="288290" cy="144145"/>
                    </a:xfrm>
                    <a:prstGeom prst="rect">
                      <a:avLst/>
                    </a:prstGeom>
                  </pic:spPr>
                </pic:pic>
              </a:graphicData>
            </a:graphic>
          </wp:inline>
        </w:drawing>
      </w:r>
      <w:r>
        <w:t>Calibrated data can be deleted by pressing the cable↑</w:t>
      </w:r>
      <w:r>
        <w:drawing>
          <wp:inline distT="0" distB="0" distL="114300" distR="114300">
            <wp:extent cx="288290" cy="144145"/>
            <wp:effectExtent l="0" t="0" r="16510" b="8255"/>
            <wp:docPr id="27" name="图片 27" descr="电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电缆+"/>
                    <pic:cNvPicPr>
                      <a:picLocks noChangeAspect="1"/>
                    </pic:cNvPicPr>
                  </pic:nvPicPr>
                  <pic:blipFill>
                    <a:blip r:embed="rId29"/>
                    <a:stretch>
                      <a:fillRect/>
                    </a:stretch>
                  </pic:blipFill>
                  <pic:spPr>
                    <a:xfrm>
                      <a:off x="0" y="0"/>
                      <a:ext cx="288290" cy="144145"/>
                    </a:xfrm>
                    <a:prstGeom prst="rect">
                      <a:avLst/>
                    </a:prstGeom>
                  </pic:spPr>
                </pic:pic>
              </a:graphicData>
            </a:graphic>
          </wp:inline>
        </w:drawing>
      </w:r>
      <w:r>
        <w:t>Or cable↓</w:t>
      </w:r>
      <w:r>
        <w:drawing>
          <wp:inline distT="0" distB="0" distL="114300" distR="114300">
            <wp:extent cx="288290" cy="144145"/>
            <wp:effectExtent l="0" t="0" r="16510" b="8255"/>
            <wp:docPr id="28" name="图片 28" descr="电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电缆-"/>
                    <pic:cNvPicPr>
                      <a:picLocks noChangeAspect="1"/>
                    </pic:cNvPicPr>
                  </pic:nvPicPr>
                  <pic:blipFill>
                    <a:blip r:embed="rId30"/>
                    <a:stretch>
                      <a:fillRect/>
                    </a:stretch>
                  </pic:blipFill>
                  <pic:spPr>
                    <a:xfrm>
                      <a:off x="0" y="0"/>
                      <a:ext cx="288290" cy="144145"/>
                    </a:xfrm>
                    <a:prstGeom prst="rect">
                      <a:avLst/>
                    </a:prstGeom>
                  </pic:spPr>
                </pic:pic>
              </a:graphicData>
            </a:graphic>
          </wp:inline>
        </w:drawing>
      </w:r>
      <w:r>
        <w:t>Switch current cable；Switch current cable Short press gain when current cable is uncalibrated↑</w:t>
      </w:r>
      <w:r>
        <w:drawing>
          <wp:inline distT="0" distB="0" distL="114300" distR="114300">
            <wp:extent cx="360045" cy="161925"/>
            <wp:effectExtent l="0" t="0" r="1905" b="9525"/>
            <wp:docPr id="29" name="图片 29" descr="增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增益+"/>
                    <pic:cNvPicPr>
                      <a:picLocks noChangeAspect="1"/>
                    </pic:cNvPicPr>
                  </pic:nvPicPr>
                  <pic:blipFill>
                    <a:blip r:embed="rId31"/>
                    <a:stretch>
                      <a:fillRect/>
                    </a:stretch>
                  </pic:blipFill>
                  <pic:spPr>
                    <a:xfrm>
                      <a:off x="0" y="0"/>
                      <a:ext cx="360045" cy="161925"/>
                    </a:xfrm>
                    <a:prstGeom prst="rect">
                      <a:avLst/>
                    </a:prstGeom>
                  </pic:spPr>
                </pic:pic>
              </a:graphicData>
            </a:graphic>
          </wp:inline>
        </w:drawing>
      </w:r>
      <w:r>
        <w:t>Or gain↓</w:t>
      </w:r>
      <w:r>
        <w:drawing>
          <wp:inline distT="0" distB="0" distL="114300" distR="114300">
            <wp:extent cx="360045" cy="158115"/>
            <wp:effectExtent l="0" t="0" r="1905" b="13335"/>
            <wp:docPr id="31" name="图片 31" descr="增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增益-"/>
                    <pic:cNvPicPr>
                      <a:picLocks noChangeAspect="1"/>
                    </pic:cNvPicPr>
                  </pic:nvPicPr>
                  <pic:blipFill>
                    <a:blip r:embed="rId32"/>
                    <a:stretch>
                      <a:fillRect/>
                    </a:stretch>
                  </pic:blipFill>
                  <pic:spPr>
                    <a:xfrm>
                      <a:off x="0" y="0"/>
                      <a:ext cx="360045" cy="158115"/>
                    </a:xfrm>
                    <a:prstGeom prst="rect">
                      <a:avLst/>
                    </a:prstGeom>
                  </pic:spPr>
                </pic:pic>
              </a:graphicData>
            </a:graphic>
          </wp:inline>
        </w:drawing>
      </w:r>
      <w:r>
        <w:t>Switch current gain，Short press frequency←   Or frequency→  Switch current frequency；Unable to switch frequency and gain if the current cable is calibrated. Short press the ENTER button in this interface</w:t>
      </w:r>
      <w:r>
        <w:drawing>
          <wp:inline distT="0" distB="0" distL="114300" distR="114300">
            <wp:extent cx="168910" cy="168910"/>
            <wp:effectExtent l="0" t="0" r="2540" b="2540"/>
            <wp:docPr id="34" name="图片 34" descr="接收机确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接收机确定"/>
                    <pic:cNvPicPr>
                      <a:picLocks noChangeAspect="1"/>
                    </pic:cNvPicPr>
                  </pic:nvPicPr>
                  <pic:blipFill>
                    <a:blip r:embed="rId33"/>
                    <a:stretch>
                      <a:fillRect/>
                    </a:stretch>
                  </pic:blipFill>
                  <pic:spPr>
                    <a:xfrm>
                      <a:off x="0" y="0"/>
                      <a:ext cx="168910" cy="168910"/>
                    </a:xfrm>
                    <a:prstGeom prst="rect">
                      <a:avLst/>
                    </a:prstGeom>
                  </pic:spPr>
                </pic:pic>
              </a:graphicData>
            </a:graphic>
          </wp:inline>
        </w:drawing>
      </w:r>
      <w:r>
        <w:t>Enter the Setup interface</w:t>
      </w:r>
      <w:r>
        <w:rPr>
          <w:rFonts w:hint="eastAsia"/>
          <w:lang w:val="en-US" w:eastAsia="zh-CN"/>
        </w:rPr>
        <w:t>.</w:t>
      </w:r>
    </w:p>
    <w:p w14:paraId="649EC853">
      <w:pPr>
        <w:numPr>
          <w:ilvl w:val="0"/>
          <w:numId w:val="0"/>
        </w:numPr>
        <w:bidi w:val="0"/>
        <w:ind w:leftChars="0" w:firstLine="419" w:firstLineChars="0"/>
        <w:rPr>
          <w:rFonts w:hint="eastAsia" w:eastAsia="宋体"/>
          <w:lang w:val="en-US" w:eastAsia="zh-CN"/>
        </w:rPr>
      </w:pPr>
      <w:r>
        <w:drawing>
          <wp:anchor distT="0" distB="0" distL="114935" distR="114935" simplePos="0" relativeHeight="251664384" behindDoc="0" locked="0" layoutInCell="1" allowOverlap="1">
            <wp:simplePos x="0" y="0"/>
            <wp:positionH relativeFrom="column">
              <wp:posOffset>4108450</wp:posOffset>
            </wp:positionH>
            <wp:positionV relativeFrom="paragraph">
              <wp:posOffset>28575</wp:posOffset>
            </wp:positionV>
            <wp:extent cx="129540" cy="291465"/>
            <wp:effectExtent l="0" t="0" r="3810" b="13335"/>
            <wp:wrapNone/>
            <wp:docPr id="36" name="图片 36" descr="频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频率+"/>
                    <pic:cNvPicPr>
                      <a:picLocks noChangeAspect="1"/>
                    </pic:cNvPicPr>
                  </pic:nvPicPr>
                  <pic:blipFill>
                    <a:blip r:embed="rId26"/>
                    <a:stretch>
                      <a:fillRect/>
                    </a:stretch>
                  </pic:blipFill>
                  <pic:spPr>
                    <a:xfrm>
                      <a:off x="0" y="0"/>
                      <a:ext cx="129540" cy="291465"/>
                    </a:xfrm>
                    <a:prstGeom prst="rect">
                      <a:avLst/>
                    </a:prstGeom>
                  </pic:spPr>
                </pic:pic>
              </a:graphicData>
            </a:graphic>
          </wp:anchor>
        </w:drawing>
      </w:r>
      <w:r>
        <w:drawing>
          <wp:anchor distT="0" distB="0" distL="114935" distR="114935" simplePos="0" relativeHeight="251661312" behindDoc="0" locked="0" layoutInCell="1" allowOverlap="1">
            <wp:simplePos x="0" y="0"/>
            <wp:positionH relativeFrom="column">
              <wp:posOffset>3004185</wp:posOffset>
            </wp:positionH>
            <wp:positionV relativeFrom="paragraph">
              <wp:posOffset>12065</wp:posOffset>
            </wp:positionV>
            <wp:extent cx="129540" cy="288290"/>
            <wp:effectExtent l="0" t="0" r="3810" b="16510"/>
            <wp:wrapNone/>
            <wp:docPr id="32" name="图片 32" descr="频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频率-"/>
                    <pic:cNvPicPr>
                      <a:picLocks noChangeAspect="1"/>
                    </pic:cNvPicPr>
                  </pic:nvPicPr>
                  <pic:blipFill>
                    <a:blip r:embed="rId27"/>
                    <a:stretch>
                      <a:fillRect/>
                    </a:stretch>
                  </pic:blipFill>
                  <pic:spPr>
                    <a:xfrm>
                      <a:off x="0" y="0"/>
                      <a:ext cx="129540" cy="288290"/>
                    </a:xfrm>
                    <a:prstGeom prst="rect">
                      <a:avLst/>
                    </a:prstGeom>
                  </pic:spPr>
                </pic:pic>
              </a:graphicData>
            </a:graphic>
          </wp:anchor>
        </w:drawing>
      </w:r>
      <w:r>
        <w:t>In the Settings interface, short press frequency←   Or frequency→   Switch the current cursor and short press the gain↑</w:t>
      </w:r>
      <w:r>
        <w:drawing>
          <wp:inline distT="0" distB="0" distL="114300" distR="114300">
            <wp:extent cx="360045" cy="161925"/>
            <wp:effectExtent l="0" t="0" r="1905" b="9525"/>
            <wp:docPr id="37" name="图片 37" descr="增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增益+"/>
                    <pic:cNvPicPr>
                      <a:picLocks noChangeAspect="1"/>
                    </pic:cNvPicPr>
                  </pic:nvPicPr>
                  <pic:blipFill>
                    <a:blip r:embed="rId31"/>
                    <a:stretch>
                      <a:fillRect/>
                    </a:stretch>
                  </pic:blipFill>
                  <pic:spPr>
                    <a:xfrm>
                      <a:off x="0" y="0"/>
                      <a:ext cx="360045" cy="161925"/>
                    </a:xfrm>
                    <a:prstGeom prst="rect">
                      <a:avLst/>
                    </a:prstGeom>
                  </pic:spPr>
                </pic:pic>
              </a:graphicData>
            </a:graphic>
          </wp:inline>
        </w:drawing>
      </w:r>
      <w:r>
        <w:t>Or gain↓</w:t>
      </w:r>
      <w:r>
        <w:drawing>
          <wp:inline distT="0" distB="0" distL="114300" distR="114300">
            <wp:extent cx="360045" cy="158115"/>
            <wp:effectExtent l="0" t="0" r="1905" b="13335"/>
            <wp:docPr id="38" name="图片 38" descr="增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增益-"/>
                    <pic:cNvPicPr>
                      <a:picLocks noChangeAspect="1"/>
                    </pic:cNvPicPr>
                  </pic:nvPicPr>
                  <pic:blipFill>
                    <a:blip r:embed="rId32"/>
                    <a:stretch>
                      <a:fillRect/>
                    </a:stretch>
                  </pic:blipFill>
                  <pic:spPr>
                    <a:xfrm>
                      <a:off x="0" y="0"/>
                      <a:ext cx="360045" cy="158115"/>
                    </a:xfrm>
                    <a:prstGeom prst="rect">
                      <a:avLst/>
                    </a:prstGeom>
                  </pic:spPr>
                </pic:pic>
              </a:graphicData>
            </a:graphic>
          </wp:inline>
        </w:drawing>
      </w:r>
      <w:r>
        <w:t>Switch current value。Short-press the ENTER</w:t>
      </w:r>
      <w:r>
        <w:drawing>
          <wp:inline distT="0" distB="0" distL="114300" distR="114300">
            <wp:extent cx="168910" cy="168910"/>
            <wp:effectExtent l="0" t="0" r="2540" b="2540"/>
            <wp:docPr id="39" name="图片 39" descr="接收机确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接收机确定"/>
                    <pic:cNvPicPr>
                      <a:picLocks noChangeAspect="1"/>
                    </pic:cNvPicPr>
                  </pic:nvPicPr>
                  <pic:blipFill>
                    <a:blip r:embed="rId33"/>
                    <a:stretch>
                      <a:fillRect/>
                    </a:stretch>
                  </pic:blipFill>
                  <pic:spPr>
                    <a:xfrm>
                      <a:off x="0" y="0"/>
                      <a:ext cx="168910" cy="168910"/>
                    </a:xfrm>
                    <a:prstGeom prst="rect">
                      <a:avLst/>
                    </a:prstGeom>
                  </pic:spPr>
                </pic:pic>
              </a:graphicData>
            </a:graphic>
          </wp:inline>
        </w:drawing>
      </w:r>
      <w:r>
        <w:t>You can return to the test interface</w:t>
      </w:r>
      <w:r>
        <w:rPr>
          <w:rFonts w:hint="eastAsia"/>
          <w:lang w:val="en-US" w:eastAsia="zh-CN"/>
        </w:rPr>
        <w:t>.</w:t>
      </w:r>
    </w:p>
    <w:p w14:paraId="54B3433D">
      <w:pPr>
        <w:spacing w:line="360" w:lineRule="exact"/>
        <w:ind w:firstLine="0" w:firstLineChars="0"/>
        <w:jc w:val="left"/>
        <w:rPr>
          <w:color w:val="000000" w:themeColor="text1"/>
          <w:sz w:val="24"/>
          <w14:textFill>
            <w14:solidFill>
              <w14:schemeClr w14:val="tx1"/>
            </w14:solidFill>
          </w14:textFill>
        </w:rPr>
      </w:pPr>
    </w:p>
    <w:p w14:paraId="757AB4ED">
      <w:pPr>
        <w:pStyle w:val="3"/>
        <w:bidi w:val="0"/>
      </w:pPr>
      <w:bookmarkStart w:id="26" w:name="_Toc15852"/>
      <w:bookmarkStart w:id="27" w:name="_Toc12932"/>
      <w:bookmarkStart w:id="28" w:name="_Toc23803"/>
      <w:r>
        <w:rPr>
          <w:rFonts w:hint="eastAsia"/>
        </w:rPr>
        <w:t>5</w:t>
      </w:r>
      <w:bookmarkEnd w:id="26"/>
      <w:bookmarkEnd w:id="27"/>
      <w:r>
        <w:rPr>
          <w:rFonts w:hint="eastAsia"/>
          <w:lang w:eastAsia="zh-CN"/>
        </w:rPr>
        <w:t>.</w:t>
      </w:r>
      <w:r>
        <w:t>Power outage cable identification</w:t>
      </w:r>
      <w:bookmarkEnd w:id="28"/>
    </w:p>
    <w:p w14:paraId="60BB2A2C">
      <w:pPr>
        <w:bidi w:val="0"/>
      </w:pPr>
      <w:bookmarkStart w:id="29" w:name="_Toc22532"/>
      <w:bookmarkStart w:id="30" w:name="_Toc155"/>
      <w:r>
        <w:t>Identification principle of power outage cable: the transmitter loads the specific signal on the target cable. Due to the cable power failure, you can directly use the direct connection test clip to directly connect the target cable. The receiver first records the size and direction of the transmitted signal near the transmitter position (proximal) on the target cable, and then at the cable location (distal), the receiver re-detects the signal and uses the same setting as the calibration information, which can be judged as the target cable within a certain range.</w:t>
      </w:r>
    </w:p>
    <w:bookmarkEnd w:id="29"/>
    <w:bookmarkEnd w:id="30"/>
    <w:p w14:paraId="60EF6125">
      <w:pPr>
        <w:spacing w:line="360" w:lineRule="exact"/>
        <w:ind w:firstLine="419" w:firstLineChars="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Step 1: Transmitter direct connection method output</w:t>
      </w:r>
    </w:p>
    <w:p w14:paraId="5C7C55E9">
      <w:pPr>
        <w:numPr>
          <w:ilvl w:val="0"/>
          <w:numId w:val="0"/>
        </w:numPr>
        <w:bidi w:val="0"/>
        <w:ind w:leftChars="0" w:firstLine="419" w:firstLineChars="0"/>
      </w:pPr>
      <w:r>
        <w:t>Connect the direct connection test clamp to the transmitter, ground the pliers black end and the red terminal wiring core, and then start it up. When the transmitter is directly connected and not output, the instrument will detect the external voltage. Please note: if the external voltage exceeds 50V, the LCD prompt bar indicates that "the external voltage is too high" and the instrument will not output the signal. After confirming that the ground voltage of the target cable is in the safe range, select the appropriate output power, long press the screen to start output button or TEST button to start output, and wait for the screen prompt bar to prompt "output, calibrable" to start calibration.</w:t>
      </w:r>
    </w:p>
    <w:p w14:paraId="7281C6CD">
      <w:pPr>
        <w:spacing w:line="240" w:lineRule="auto"/>
        <w:ind w:firstLine="419" w:firstLineChars="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drawing>
          <wp:inline distT="0" distB="0" distL="0" distR="0">
            <wp:extent cx="4057650" cy="249555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4058216" cy="2495898"/>
                    </a:xfrm>
                    <a:prstGeom prst="rect">
                      <a:avLst/>
                    </a:prstGeom>
                  </pic:spPr>
                </pic:pic>
              </a:graphicData>
            </a:graphic>
          </wp:inline>
        </w:drawing>
      </w:r>
    </w:p>
    <w:p w14:paraId="230E607F">
      <w:pPr>
        <w:bidi w:val="0"/>
        <w:jc w:val="center"/>
        <w:rPr>
          <w:color w:val="000000" w:themeColor="text1"/>
          <w:szCs w:val="21"/>
          <w14:textFill>
            <w14:solidFill>
              <w14:schemeClr w14:val="tx1"/>
            </w14:solidFill>
          </w14:textFill>
        </w:rPr>
      </w:pPr>
      <w:bookmarkStart w:id="31" w:name="_Toc8999"/>
      <w:bookmarkStart w:id="32" w:name="_Toc21062"/>
      <w:r>
        <w:rPr>
          <w:rFonts w:hint="eastAsia"/>
        </w:rPr>
        <w:t>Photo</w:t>
      </w:r>
      <w:r>
        <w:t xml:space="preserve"> 5.1 Direct connection method wiring</w:t>
      </w:r>
    </w:p>
    <w:bookmarkEnd w:id="31"/>
    <w:bookmarkEnd w:id="32"/>
    <w:p w14:paraId="50AB0709">
      <w:pPr>
        <w:spacing w:line="360" w:lineRule="exact"/>
        <w:ind w:firstLine="419" w:firstLineChars="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Step 2: Calibration</w:t>
      </w:r>
    </w:p>
    <w:p w14:paraId="0A293230">
      <w:pPr>
        <w:numPr>
          <w:ilvl w:val="0"/>
          <w:numId w:val="0"/>
        </w:numPr>
        <w:bidi w:val="0"/>
        <w:ind w:leftChars="0" w:firstLine="419" w:firstLineChars="0"/>
      </w:pPr>
      <w:r>
        <w:t xml:space="preserve">The receiver is connected to the flexible current clamp, and the flexible current clamp surrounds the red signal line in Figure 5.2. </w:t>
      </w:r>
    </w:p>
    <w:p w14:paraId="4DA7046B">
      <w:pPr>
        <w:numPr>
          <w:ilvl w:val="0"/>
          <w:numId w:val="0"/>
        </w:numPr>
        <w:bidi w:val="0"/>
        <w:ind w:leftChars="0" w:firstLine="419" w:firstLineChars="0"/>
      </w:pPr>
      <w:r>
        <w:rPr>
          <w:rFonts w:hint="eastAsia"/>
          <w:lang w:val="en-US" w:eastAsia="zh-CN"/>
        </w:rPr>
        <w:t>C</w:t>
      </w:r>
      <w:r>
        <w:t>alibration</w:t>
      </w:r>
      <w:r>
        <w:rPr>
          <w:rFonts w:hint="eastAsia"/>
          <w:lang w:val="en-US" w:eastAsia="zh-CN"/>
        </w:rPr>
        <w:t>:</w:t>
      </w:r>
      <w:r>
        <w:t>Select an uncalibrated cable at the test interface of the receiver, adjust the frequency to be consistent with the frequency of the transmitter, and adjust the gain to make the signal volume as large and unsaturated as possible. Wait for the signal stability, short press the calibration button pop up calibration confirmation box, and ENTER button confirm calibration, prompt calibration success, the screen will prompt "calibration success", then the receiver screen will display the target cable and display green hook, screen prompt bar prompt "signal forward", and a "tick" recognition success. If there is no above prompt, it is necessary to re-calibrate. If the signal volume is always weak, please check whether the receiver frequency is consistent with the transmitter output frequency, increase the receiver gain or increase the transmitter output frequency. If the above measures are not effective, please check the grounding of the cable.</w:t>
      </w:r>
    </w:p>
    <w:p w14:paraId="3DB4C235">
      <w:pPr>
        <w:spacing w:line="240" w:lineRule="auto"/>
        <w:ind w:firstLine="419" w:firstLineChars="0"/>
        <w:jc w:val="center"/>
        <w:rPr>
          <w:color w:val="000000" w:themeColor="text1"/>
          <w:sz w:val="24"/>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drawing>
          <wp:anchor distT="0" distB="0" distL="114300" distR="114300" simplePos="0" relativeHeight="251669504" behindDoc="0" locked="0" layoutInCell="1" allowOverlap="1">
            <wp:simplePos x="0" y="0"/>
            <wp:positionH relativeFrom="column">
              <wp:posOffset>3059430</wp:posOffset>
            </wp:positionH>
            <wp:positionV relativeFrom="paragraph">
              <wp:posOffset>1301750</wp:posOffset>
            </wp:positionV>
            <wp:extent cx="1162050" cy="743585"/>
            <wp:effectExtent l="0" t="0" r="0" b="18415"/>
            <wp:wrapNone/>
            <wp:docPr id="14" name="图片 14"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层 1"/>
                    <pic:cNvPicPr>
                      <a:picLocks noChangeAspect="1"/>
                    </pic:cNvPicPr>
                  </pic:nvPicPr>
                  <pic:blipFill>
                    <a:blip r:embed="rId35"/>
                    <a:stretch>
                      <a:fillRect/>
                    </a:stretch>
                  </pic:blipFill>
                  <pic:spPr>
                    <a:xfrm>
                      <a:off x="0" y="0"/>
                      <a:ext cx="1162050" cy="743585"/>
                    </a:xfrm>
                    <a:prstGeom prst="rect">
                      <a:avLst/>
                    </a:prstGeom>
                  </pic:spPr>
                </pic:pic>
              </a:graphicData>
            </a:graphic>
          </wp:anchor>
        </w:drawing>
      </w:r>
      <w:r>
        <w:rPr>
          <w:color w:val="000000" w:themeColor="text1"/>
          <w:sz w:val="24"/>
          <w14:textFill>
            <w14:solidFill>
              <w14:schemeClr w14:val="tx1"/>
            </w14:solidFill>
          </w14:textFill>
        </w:rPr>
        <w:drawing>
          <wp:inline distT="0" distB="0" distL="0" distR="0">
            <wp:extent cx="3381375" cy="2028825"/>
            <wp:effectExtent l="0" t="0" r="9525"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3381847" cy="2029108"/>
                    </a:xfrm>
                    <a:prstGeom prst="rect">
                      <a:avLst/>
                    </a:prstGeom>
                  </pic:spPr>
                </pic:pic>
              </a:graphicData>
            </a:graphic>
          </wp:inline>
        </w:drawing>
      </w:r>
    </w:p>
    <w:p w14:paraId="729A2D58">
      <w:pPr>
        <w:spacing w:line="240" w:lineRule="auto"/>
        <w:ind w:firstLine="419"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Photo</w:t>
      </w:r>
      <w:r>
        <w:rPr>
          <w:color w:val="000000" w:themeColor="text1"/>
          <w:sz w:val="21"/>
          <w:szCs w:val="21"/>
          <w14:textFill>
            <w14:solidFill>
              <w14:schemeClr w14:val="tx1"/>
            </w14:solidFill>
          </w14:textFill>
        </w:rPr>
        <w:t xml:space="preserve"> 5.2 Schematic diagram of identification and calibration of blackout cable</w:t>
      </w:r>
    </w:p>
    <w:p w14:paraId="0BDF08B9">
      <w:pPr>
        <w:spacing w:line="360" w:lineRule="exact"/>
        <w:ind w:firstLine="419" w:firstLineChars="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Step 3: Identify</w:t>
      </w:r>
    </w:p>
    <w:p w14:paraId="04FD128E">
      <w:pPr>
        <w:numPr>
          <w:ilvl w:val="0"/>
          <w:numId w:val="0"/>
        </w:numPr>
        <w:bidi w:val="0"/>
        <w:ind w:leftChars="0" w:firstLine="419" w:firstLineChars="0"/>
      </w:pPr>
      <w:r>
        <w:t>Cable has been calibrated, the transmitter do not shut down or stop output, to identify the distal end, the flexible current clamp around the cable, pay attention to the coil direction to the cable, in turn to identify all cable, when the cable for the target cable, the receiver screen prompt target cable, green tick, prompt signal forward, signal current range between 70%~130%, phase within the range of 0~50, and a "beep" prompt. It should be noted that the identification result is only reliable when the only target cable is obtained, otherwise it should not be performed as a reliab</w:t>
      </w:r>
      <w:r>
        <w:rPr>
          <w:rFonts w:hint="eastAsia"/>
        </w:rPr>
        <w:t xml:space="preserve">le </w:t>
      </w:r>
      <w:r>
        <w:t xml:space="preserve">result. </w:t>
      </w:r>
    </w:p>
    <w:p w14:paraId="74122DF9">
      <w:pPr>
        <w:spacing w:line="240" w:lineRule="auto"/>
        <w:ind w:firstLine="0" w:firstLineChars="0"/>
        <w:rPr>
          <w:color w:val="000000" w:themeColor="text1"/>
          <w:sz w:val="24"/>
          <w14:textFill>
            <w14:solidFill>
              <w14:schemeClr w14:val="tx1"/>
            </w14:solidFill>
          </w14:textFill>
        </w:rPr>
      </w:pPr>
    </w:p>
    <w:p w14:paraId="238DF187">
      <w:pPr>
        <w:spacing w:line="240" w:lineRule="auto"/>
        <w:ind w:firstLine="419" w:firstLineChars="0"/>
        <w:jc w:val="center"/>
        <w:rPr>
          <w:color w:val="000000" w:themeColor="text1"/>
          <w:sz w:val="24"/>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drawing>
          <wp:anchor distT="0" distB="0" distL="114300" distR="114300" simplePos="0" relativeHeight="251670528" behindDoc="0" locked="0" layoutInCell="1" allowOverlap="1">
            <wp:simplePos x="0" y="0"/>
            <wp:positionH relativeFrom="column">
              <wp:posOffset>2896235</wp:posOffset>
            </wp:positionH>
            <wp:positionV relativeFrom="paragraph">
              <wp:posOffset>1791335</wp:posOffset>
            </wp:positionV>
            <wp:extent cx="1536065" cy="982980"/>
            <wp:effectExtent l="0" t="0" r="6985" b="7620"/>
            <wp:wrapNone/>
            <wp:docPr id="15" name="图片 15"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层 1"/>
                    <pic:cNvPicPr>
                      <a:picLocks noChangeAspect="1"/>
                    </pic:cNvPicPr>
                  </pic:nvPicPr>
                  <pic:blipFill>
                    <a:blip r:embed="rId35"/>
                    <a:stretch>
                      <a:fillRect/>
                    </a:stretch>
                  </pic:blipFill>
                  <pic:spPr>
                    <a:xfrm>
                      <a:off x="0" y="0"/>
                      <a:ext cx="1536065" cy="982980"/>
                    </a:xfrm>
                    <a:prstGeom prst="rect">
                      <a:avLst/>
                    </a:prstGeom>
                  </pic:spPr>
                </pic:pic>
              </a:graphicData>
            </a:graphic>
          </wp:anchor>
        </w:drawing>
      </w:r>
      <w:r>
        <w:rPr>
          <w:color w:val="000000" w:themeColor="text1"/>
          <w:sz w:val="24"/>
          <w14:textFill>
            <w14:solidFill>
              <w14:schemeClr w14:val="tx1"/>
            </w14:solidFill>
          </w14:textFill>
        </w:rPr>
        <w:drawing>
          <wp:inline distT="0" distB="0" distL="0" distR="0">
            <wp:extent cx="3390900" cy="27241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37">
                      <a:extLst>
                        <a:ext uri="{28A0092B-C50C-407E-A947-70E740481C1C}">
                          <a14:useLocalDpi xmlns:a14="http://schemas.microsoft.com/office/drawing/2010/main" val="0"/>
                        </a:ext>
                      </a:extLst>
                    </a:blip>
                    <a:stretch>
                      <a:fillRect/>
                    </a:stretch>
                  </pic:blipFill>
                  <pic:spPr>
                    <a:xfrm>
                      <a:off x="0" y="0"/>
                      <a:ext cx="3391373" cy="2724530"/>
                    </a:xfrm>
                    <a:prstGeom prst="rect">
                      <a:avLst/>
                    </a:prstGeom>
                  </pic:spPr>
                </pic:pic>
              </a:graphicData>
            </a:graphic>
          </wp:inline>
        </w:drawing>
      </w:r>
    </w:p>
    <w:p w14:paraId="47C86F47">
      <w:pPr>
        <w:spacing w:line="360" w:lineRule="exact"/>
        <w:ind w:firstLine="1470" w:firstLineChars="700"/>
        <w:jc w:val="left"/>
        <w:rPr>
          <w:color w:val="000000" w:themeColor="text1"/>
          <w:sz w:val="21"/>
          <w:szCs w:val="21"/>
          <w14:textFill>
            <w14:solidFill>
              <w14:schemeClr w14:val="tx1"/>
            </w14:solidFill>
          </w14:textFill>
        </w:rPr>
      </w:pPr>
    </w:p>
    <w:p w14:paraId="2E892080">
      <w:pPr>
        <w:spacing w:line="360" w:lineRule="exact"/>
        <w:ind w:firstLine="1680" w:firstLineChars="800"/>
        <w:jc w:val="left"/>
        <w:rPr>
          <w:color w:val="000000" w:themeColor="text1"/>
          <w:sz w:val="24"/>
          <w14:textFill>
            <w14:solidFill>
              <w14:schemeClr w14:val="tx1"/>
            </w14:solidFill>
          </w14:textFill>
        </w:rPr>
      </w:pPr>
      <w:r>
        <w:rPr>
          <w:rFonts w:hint="eastAsia"/>
          <w:color w:val="000000" w:themeColor="text1"/>
          <w:sz w:val="21"/>
          <w:szCs w:val="21"/>
          <w14:textFill>
            <w14:solidFill>
              <w14:schemeClr w14:val="tx1"/>
            </w14:solidFill>
          </w14:textFill>
        </w:rPr>
        <w:t xml:space="preserve">Photo </w:t>
      </w:r>
      <w:r>
        <w:rPr>
          <w:color w:val="000000" w:themeColor="text1"/>
          <w:sz w:val="21"/>
          <w:szCs w:val="21"/>
          <w14:textFill>
            <w14:solidFill>
              <w14:schemeClr w14:val="tx1"/>
            </w14:solidFill>
          </w14:textFill>
        </w:rPr>
        <w:t>5.3 Schematic diagram of power outage cable identification</w:t>
      </w:r>
    </w:p>
    <w:p w14:paraId="7437E26A">
      <w:pPr>
        <w:pStyle w:val="3"/>
        <w:bidi w:val="0"/>
      </w:pPr>
      <w:bookmarkStart w:id="33" w:name="_Toc454"/>
      <w:bookmarkStart w:id="34" w:name="_Toc24014"/>
      <w:bookmarkStart w:id="35" w:name="_Toc31756"/>
      <w:r>
        <w:rPr>
          <w:rFonts w:hint="eastAsia"/>
        </w:rPr>
        <w:t>6</w:t>
      </w:r>
      <w:bookmarkEnd w:id="33"/>
      <w:bookmarkEnd w:id="34"/>
      <w:r>
        <w:rPr>
          <w:rFonts w:hint="eastAsia"/>
          <w:lang w:val="en-US" w:eastAsia="zh-CN"/>
        </w:rPr>
        <w:t>.</w:t>
      </w:r>
      <w:r>
        <w:t>Live cable Identification</w:t>
      </w:r>
      <w:bookmarkEnd w:id="35"/>
    </w:p>
    <w:p w14:paraId="30EEFC59">
      <w:pPr>
        <w:bidi w:val="0"/>
      </w:pPr>
      <w:bookmarkStart w:id="36" w:name="_Toc11315"/>
      <w:bookmarkStart w:id="37" w:name="_Toc29578"/>
      <w:r>
        <w:t>Identification principle of live cable: the transmitter also needs to load the specific signal to the target cable. Because the cable is charged, it cannot directly load the signal to the target cable. It is necessary to use the coupling clamp to couple the signal to the target cable without contact. The receiver first records the size and direction of the transmitted signal near the transmitter position (proximal end) on the target cable, and then at the cable location (distal end), the receiver re-detects the signal and uses the same setting as in the calibration information, which can be judged as the target cable within a certain range.</w:t>
      </w:r>
    </w:p>
    <w:p w14:paraId="024E4BC5">
      <w:pPr>
        <w:bidi w:val="0"/>
      </w:pPr>
      <w:r>
        <w:t>Because the live cable has high voltage, so the transmitter can not use the direct connection method to output, can only use the coupling method.</w:t>
      </w:r>
    </w:p>
    <w:bookmarkEnd w:id="36"/>
    <w:bookmarkEnd w:id="37"/>
    <w:p w14:paraId="3DA77053">
      <w:pPr>
        <w:spacing w:line="360" w:lineRule="exact"/>
        <w:ind w:firstLine="420" w:firstLineChars="0"/>
        <w:jc w:val="left"/>
        <w:rPr>
          <w:b/>
          <w:bCs/>
          <w:color w:val="000000" w:themeColor="text1"/>
          <w:sz w:val="24"/>
          <w14:textFill>
            <w14:solidFill>
              <w14:schemeClr w14:val="tx1"/>
            </w14:solidFill>
          </w14:textFill>
        </w:rPr>
      </w:pPr>
    </w:p>
    <w:p w14:paraId="2774B183">
      <w:pPr>
        <w:bidi w:val="0"/>
        <w:rPr>
          <w:b/>
          <w:bCs/>
        </w:rPr>
      </w:pPr>
      <w:r>
        <w:rPr>
          <w:b/>
          <w:bCs/>
        </w:rPr>
        <w:t>Step 1: Transmitter coupling method output</w:t>
      </w:r>
    </w:p>
    <w:p w14:paraId="133EFEF4">
      <w:pPr>
        <w:bidi w:val="0"/>
      </w:pPr>
      <w:r>
        <w:t>The transmitter can output according to the coupling method, and wait for the transmitter screen prompt bar to prompt "output, calibration".</w:t>
      </w:r>
    </w:p>
    <w:p w14:paraId="39256925">
      <w:pPr>
        <w:bidi w:val="0"/>
      </w:pPr>
      <w:r>
        <w:t xml:space="preserve">Note: When the cable load current is greater than 40A, it will lead to the magnetic satiety of the coupling clamp, causing signal distortion and affecting the accuracy of the identification result. </w:t>
      </w:r>
    </w:p>
    <w:p w14:paraId="307C51C0">
      <w:pPr>
        <w:spacing w:line="360" w:lineRule="exact"/>
        <w:ind w:firstLine="420" w:firstLineChars="0"/>
        <w:jc w:val="left"/>
        <w:rPr>
          <w:color w:val="000000" w:themeColor="text1"/>
          <w:sz w:val="24"/>
          <w14:textFill>
            <w14:solidFill>
              <w14:schemeClr w14:val="tx1"/>
            </w14:solidFill>
          </w14:textFill>
        </w:rPr>
      </w:pPr>
    </w:p>
    <w:p w14:paraId="7D33691C">
      <w:pPr>
        <w:spacing w:line="240" w:lineRule="auto"/>
        <w:ind w:firstLine="420" w:firstLineChars="0"/>
        <w:jc w:val="left"/>
        <w:rPr>
          <w:b/>
          <w:bCs/>
          <w:color w:val="000000" w:themeColor="text1"/>
          <w:sz w:val="24"/>
          <w14:textFill>
            <w14:solidFill>
              <w14:schemeClr w14:val="tx1"/>
            </w14:solidFill>
          </w14:textFill>
        </w:rPr>
      </w:pPr>
    </w:p>
    <w:p w14:paraId="49A97F64">
      <w:pPr>
        <w:bidi w:val="0"/>
        <w:rPr>
          <w:b/>
          <w:bCs/>
        </w:rPr>
      </w:pPr>
      <w:r>
        <w:rPr>
          <w:b/>
          <w:bCs/>
        </w:rPr>
        <w:t>Step 2: Calibration</w:t>
      </w:r>
    </w:p>
    <w:p w14:paraId="02D0AE23">
      <w:pPr>
        <w:bidi w:val="0"/>
      </w:pPr>
      <w:r>
        <w:t>The receiver connects the flexible current clamp, the flexible current clamp circles the target cable more than 1 meter from the transmitter clamp, and then select an uncalibrated cable, adjust the frequency to be consistent with the transmitter frequency, and adjust the gain to make the signal volume as large and unsaturated as possible. After waiting for the signal stability, short press the calibration button pop up calibration confirmation box, and short press frequency and frequency and ENTER button confirm calibration, successful calibration, prompt, the screen will prompt "calibration success", then the receiver screen will display the target cable and display green hook, screen prompt bar prompt "signal forward", and a "tick" recognition. If there is no above prompt, it is necessary to re-calibrate. If the signal volume is always weak, please check whether the receiver frequency is consistent with the transmitter output frequency, increase the receiver gain or increase the transmitter output frequency. If the above measures are not effective, please check the grounding of the cable.</w:t>
      </w:r>
    </w:p>
    <w:p w14:paraId="4C99B70D">
      <w:pPr>
        <w:spacing w:line="240" w:lineRule="auto"/>
        <w:ind w:firstLine="420" w:firstLineChars="0"/>
        <w:jc w:val="left"/>
        <w:rPr>
          <w:color w:val="000000" w:themeColor="text1"/>
          <w:sz w:val="24"/>
          <w14:textFill>
            <w14:solidFill>
              <w14:schemeClr w14:val="tx1"/>
            </w14:solidFill>
          </w14:textFill>
        </w:rPr>
      </w:pPr>
    </w:p>
    <w:p w14:paraId="57C02624">
      <w:pPr>
        <w:rPr>
          <w:color w:val="000000" w:themeColor="text1"/>
          <w:sz w:val="24"/>
          <w14:textFill>
            <w14:solidFill>
              <w14:schemeClr w14:val="tx1"/>
            </w14:solidFill>
          </w14:textFill>
        </w:rPr>
      </w:pPr>
      <w:r>
        <w:rPr>
          <w:color w:val="000000" w:themeColor="text1"/>
          <w:sz w:val="24"/>
          <w14:textFill>
            <w14:solidFill>
              <w14:schemeClr w14:val="tx1"/>
            </w14:solidFill>
          </w14:textFill>
        </w:rPr>
        <w:br w:type="page"/>
      </w:r>
    </w:p>
    <w:p w14:paraId="6CA55A9A">
      <w:pPr>
        <w:spacing w:line="240" w:lineRule="auto"/>
        <w:ind w:left="0" w:leftChars="0" w:firstLine="0" w:firstLineChars="0"/>
        <w:jc w:val="left"/>
        <w:rPr>
          <w:color w:val="000000" w:themeColor="text1"/>
          <w:sz w:val="24"/>
          <w14:textFill>
            <w14:solidFill>
              <w14:schemeClr w14:val="tx1"/>
            </w14:solidFill>
          </w14:textFill>
        </w:rPr>
      </w:pPr>
    </w:p>
    <w:p w14:paraId="41A86C4B">
      <w:pPr>
        <w:spacing w:line="240" w:lineRule="auto"/>
        <w:ind w:firstLine="0" w:firstLineChars="0"/>
        <w:jc w:val="center"/>
        <w:rPr>
          <w:color w:val="000000" w:themeColor="text1"/>
          <w:sz w:val="24"/>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drawing>
          <wp:anchor distT="0" distB="0" distL="114300" distR="114300" simplePos="0" relativeHeight="251668480" behindDoc="0" locked="0" layoutInCell="1" allowOverlap="1">
            <wp:simplePos x="0" y="0"/>
            <wp:positionH relativeFrom="column">
              <wp:posOffset>3350260</wp:posOffset>
            </wp:positionH>
            <wp:positionV relativeFrom="paragraph">
              <wp:posOffset>2042160</wp:posOffset>
            </wp:positionV>
            <wp:extent cx="1304925" cy="835025"/>
            <wp:effectExtent l="0" t="0" r="9525" b="3175"/>
            <wp:wrapNone/>
            <wp:docPr id="9" name="图片 9"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层 1"/>
                    <pic:cNvPicPr>
                      <a:picLocks noChangeAspect="1"/>
                    </pic:cNvPicPr>
                  </pic:nvPicPr>
                  <pic:blipFill>
                    <a:blip r:embed="rId35"/>
                    <a:stretch>
                      <a:fillRect/>
                    </a:stretch>
                  </pic:blipFill>
                  <pic:spPr>
                    <a:xfrm>
                      <a:off x="0" y="0"/>
                      <a:ext cx="1304925" cy="835025"/>
                    </a:xfrm>
                    <a:prstGeom prst="rect">
                      <a:avLst/>
                    </a:prstGeom>
                  </pic:spPr>
                </pic:pic>
              </a:graphicData>
            </a:graphic>
          </wp:anchor>
        </w:drawing>
      </w:r>
      <w:r>
        <w:rPr>
          <w:color w:val="000000" w:themeColor="text1"/>
          <w:sz w:val="24"/>
          <w14:textFill>
            <w14:solidFill>
              <w14:schemeClr w14:val="tx1"/>
            </w14:solidFill>
          </w14:textFill>
        </w:rPr>
        <w:drawing>
          <wp:inline distT="0" distB="0" distL="0" distR="0">
            <wp:extent cx="4029075" cy="2781300"/>
            <wp:effectExtent l="0" t="0" r="952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4029637" cy="2781688"/>
                    </a:xfrm>
                    <a:prstGeom prst="rect">
                      <a:avLst/>
                    </a:prstGeom>
                  </pic:spPr>
                </pic:pic>
              </a:graphicData>
            </a:graphic>
          </wp:inline>
        </w:drawing>
      </w:r>
    </w:p>
    <w:p w14:paraId="22286D37">
      <w:pPr>
        <w:spacing w:line="360" w:lineRule="exact"/>
        <w:ind w:firstLine="1260" w:firstLineChars="600"/>
        <w:jc w:val="left"/>
        <w:rPr>
          <w:color w:val="000000" w:themeColor="text1"/>
          <w:sz w:val="24"/>
          <w14:textFill>
            <w14:solidFill>
              <w14:schemeClr w14:val="tx1"/>
            </w14:solidFill>
          </w14:textFill>
        </w:rPr>
      </w:pPr>
      <w:r>
        <w:rPr>
          <w:rFonts w:hint="eastAsia"/>
          <w:color w:val="000000" w:themeColor="text1"/>
          <w:sz w:val="21"/>
          <w:szCs w:val="21"/>
          <w14:textFill>
            <w14:solidFill>
              <w14:schemeClr w14:val="tx1"/>
            </w14:solidFill>
          </w14:textFill>
        </w:rPr>
        <w:t>Photo</w:t>
      </w:r>
      <w:r>
        <w:rPr>
          <w:color w:val="000000" w:themeColor="text1"/>
          <w:sz w:val="21"/>
          <w:szCs w:val="21"/>
          <w14:textFill>
            <w14:solidFill>
              <w14:schemeClr w14:val="tx1"/>
            </w14:solidFill>
          </w14:textFill>
        </w:rPr>
        <w:t xml:space="preserve"> 6.1 Schematic diagram of the coupling method calibration</w:t>
      </w:r>
    </w:p>
    <w:p w14:paraId="2FDEF2B1">
      <w:pPr>
        <w:spacing w:line="360" w:lineRule="exact"/>
        <w:ind w:firstLine="419" w:firstLineChars="0"/>
        <w:jc w:val="left"/>
        <w:rPr>
          <w:b/>
          <w:bCs/>
          <w:color w:val="000000" w:themeColor="text1"/>
          <w:sz w:val="24"/>
          <w14:textFill>
            <w14:solidFill>
              <w14:schemeClr w14:val="tx1"/>
            </w14:solidFill>
          </w14:textFill>
        </w:rPr>
      </w:pPr>
    </w:p>
    <w:p w14:paraId="12C4F1A6">
      <w:pPr>
        <w:spacing w:line="360" w:lineRule="exact"/>
        <w:ind w:firstLine="419" w:firstLineChars="0"/>
        <w:jc w:val="left"/>
        <w:rPr>
          <w:b/>
          <w:bCs/>
          <w:color w:val="000000" w:themeColor="text1"/>
          <w:sz w:val="24"/>
          <w14:textFill>
            <w14:solidFill>
              <w14:schemeClr w14:val="tx1"/>
            </w14:solidFill>
          </w14:textFill>
        </w:rPr>
      </w:pPr>
    </w:p>
    <w:p w14:paraId="0B6CE16F">
      <w:pPr>
        <w:spacing w:line="360" w:lineRule="exact"/>
        <w:ind w:firstLine="419" w:firstLineChars="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Step 3: Identify</w:t>
      </w:r>
    </w:p>
    <w:p w14:paraId="0A194050">
      <w:pPr>
        <w:numPr>
          <w:ilvl w:val="0"/>
          <w:numId w:val="0"/>
        </w:numPr>
        <w:bidi w:val="0"/>
        <w:ind w:leftChars="0"/>
        <w:jc w:val="center"/>
      </w:pPr>
      <w:r>
        <w:t>Live cable identification method is consistent with the blackout cable identification,</w:t>
      </w:r>
    </w:p>
    <w:p w14:paraId="6B755F17">
      <w:pPr>
        <w:numPr>
          <w:ilvl w:val="0"/>
          <w:numId w:val="0"/>
        </w:numPr>
        <w:bidi w:val="0"/>
        <w:ind w:leftChars="0"/>
        <w:jc w:val="center"/>
      </w:pPr>
      <w:r>
        <w:t>please refer to Step 3 of Section 5.</w:t>
      </w:r>
    </w:p>
    <w:p w14:paraId="78E69CBB">
      <w:pPr>
        <w:spacing w:line="240" w:lineRule="auto"/>
        <w:ind w:firstLine="419" w:firstLineChars="0"/>
        <w:jc w:val="center"/>
        <w:rPr>
          <w:color w:val="000000" w:themeColor="text1"/>
          <w:sz w:val="24"/>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drawing>
          <wp:anchor distT="0" distB="0" distL="114300" distR="114300" simplePos="0" relativeHeight="251667456" behindDoc="0" locked="0" layoutInCell="1" allowOverlap="1">
            <wp:simplePos x="0" y="0"/>
            <wp:positionH relativeFrom="column">
              <wp:posOffset>3606800</wp:posOffset>
            </wp:positionH>
            <wp:positionV relativeFrom="paragraph">
              <wp:posOffset>1798320</wp:posOffset>
            </wp:positionV>
            <wp:extent cx="1477010" cy="945515"/>
            <wp:effectExtent l="0" t="0" r="8890" b="6985"/>
            <wp:wrapNone/>
            <wp:docPr id="8" name="图片 8"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层 1"/>
                    <pic:cNvPicPr>
                      <a:picLocks noChangeAspect="1"/>
                    </pic:cNvPicPr>
                  </pic:nvPicPr>
                  <pic:blipFill>
                    <a:blip r:embed="rId35"/>
                    <a:stretch>
                      <a:fillRect/>
                    </a:stretch>
                  </pic:blipFill>
                  <pic:spPr>
                    <a:xfrm>
                      <a:off x="0" y="0"/>
                      <a:ext cx="1477010" cy="945515"/>
                    </a:xfrm>
                    <a:prstGeom prst="rect">
                      <a:avLst/>
                    </a:prstGeom>
                  </pic:spPr>
                </pic:pic>
              </a:graphicData>
            </a:graphic>
          </wp:anchor>
        </w:drawing>
      </w:r>
      <w:r>
        <w:rPr>
          <w:rFonts w:hint="eastAsia"/>
          <w:color w:val="000000" w:themeColor="text1"/>
          <w:sz w:val="24"/>
          <w14:textFill>
            <w14:solidFill>
              <w14:schemeClr w14:val="tx1"/>
            </w14:solidFill>
          </w14:textFill>
        </w:rPr>
        <w:drawing>
          <wp:inline distT="0" distB="0" distL="0" distR="0">
            <wp:extent cx="4705985" cy="2733675"/>
            <wp:effectExtent l="0" t="0" r="0" b="952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4706007" cy="2734057"/>
                    </a:xfrm>
                    <a:prstGeom prst="rect">
                      <a:avLst/>
                    </a:prstGeom>
                  </pic:spPr>
                </pic:pic>
              </a:graphicData>
            </a:graphic>
          </wp:inline>
        </w:drawing>
      </w:r>
    </w:p>
    <w:p w14:paraId="2E588BBA">
      <w:pPr>
        <w:spacing w:line="360" w:lineRule="exact"/>
        <w:ind w:firstLine="1533" w:firstLineChars="730"/>
        <w:jc w:val="left"/>
        <w:rPr>
          <w:color w:val="000000" w:themeColor="text1"/>
          <w:sz w:val="24"/>
          <w14:textFill>
            <w14:solidFill>
              <w14:schemeClr w14:val="tx1"/>
            </w14:solidFill>
          </w14:textFill>
        </w:rPr>
      </w:pPr>
      <w:r>
        <w:rPr>
          <w:rFonts w:hint="eastAsia"/>
          <w:color w:val="000000" w:themeColor="text1"/>
          <w:sz w:val="21"/>
          <w:szCs w:val="21"/>
          <w14:textFill>
            <w14:solidFill>
              <w14:schemeClr w14:val="tx1"/>
            </w14:solidFill>
          </w14:textFill>
        </w:rPr>
        <w:t>Photo</w:t>
      </w:r>
      <w:r>
        <w:rPr>
          <w:color w:val="000000" w:themeColor="text1"/>
          <w:sz w:val="21"/>
          <w:szCs w:val="21"/>
          <w14:textFill>
            <w14:solidFill>
              <w14:schemeClr w14:val="tx1"/>
            </w14:solidFill>
          </w14:textFill>
        </w:rPr>
        <w:t xml:space="preserve"> 6.2 Schematic diagram of coupling method identification</w:t>
      </w:r>
    </w:p>
    <w:tbl>
      <w:tblPr>
        <w:tblStyle w:val="20"/>
        <w:tblW w:w="7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2F2F2"/>
        <w:tblLayout w:type="fixed"/>
        <w:tblCellMar>
          <w:top w:w="0" w:type="dxa"/>
          <w:left w:w="108" w:type="dxa"/>
          <w:bottom w:w="0" w:type="dxa"/>
          <w:right w:w="108" w:type="dxa"/>
        </w:tblCellMar>
      </w:tblPr>
      <w:tblGrid>
        <w:gridCol w:w="833"/>
        <w:gridCol w:w="7158"/>
      </w:tblGrid>
      <w:tr w14:paraId="30322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2F2F2"/>
          <w:tblCellMar>
            <w:top w:w="0" w:type="dxa"/>
            <w:left w:w="108" w:type="dxa"/>
            <w:bottom w:w="0" w:type="dxa"/>
            <w:right w:w="108" w:type="dxa"/>
          </w:tblCellMar>
        </w:tblPrEx>
        <w:trPr>
          <w:jc w:val="center"/>
        </w:trPr>
        <w:tc>
          <w:tcPr>
            <w:tcW w:w="833" w:type="dxa"/>
            <w:shd w:val="clear" w:color="auto" w:fill="FFFFFF" w:themeFill="background1"/>
          </w:tcPr>
          <w:p w14:paraId="496B4E25">
            <w:pPr>
              <w:tabs>
                <w:tab w:val="left" w:pos="360"/>
                <w:tab w:val="left" w:pos="540"/>
              </w:tabs>
              <w:spacing w:line="360" w:lineRule="exact"/>
              <w:ind w:firstLine="562"/>
              <w:rPr>
                <w:b/>
                <w:sz w:val="28"/>
                <w:szCs w:val="28"/>
              </w:rPr>
            </w:pPr>
          </w:p>
          <w:p w14:paraId="7D5A394E">
            <w:pPr>
              <w:tabs>
                <w:tab w:val="left" w:pos="360"/>
                <w:tab w:val="left" w:pos="540"/>
              </w:tabs>
              <w:spacing w:line="360" w:lineRule="exact"/>
              <w:ind w:firstLine="0" w:firstLineChars="0"/>
              <w:rPr>
                <w:rFonts w:eastAsia="微软雅黑"/>
                <w:b/>
                <w:szCs w:val="18"/>
              </w:rPr>
            </w:pPr>
            <w:r>
              <w:rPr>
                <w:rFonts w:eastAsia="微软雅黑"/>
                <w:b/>
                <w:szCs w:val="18"/>
              </w:rPr>
              <w:t>Note</w:t>
            </w:r>
          </w:p>
        </w:tc>
        <w:tc>
          <w:tcPr>
            <w:tcW w:w="7158" w:type="dxa"/>
            <w:shd w:val="clear" w:color="auto" w:fill="FFFFFF" w:themeFill="background1"/>
          </w:tcPr>
          <w:p w14:paraId="219C703C">
            <w:pPr>
              <w:tabs>
                <w:tab w:val="left" w:pos="360"/>
                <w:tab w:val="left" w:pos="540"/>
              </w:tabs>
              <w:spacing w:line="360" w:lineRule="exact"/>
              <w:ind w:firstLine="420"/>
              <w:rPr>
                <w:bCs/>
                <w:sz w:val="21"/>
                <w:szCs w:val="21"/>
              </w:rPr>
            </w:pPr>
            <w:r>
              <w:rPr>
                <w:bCs/>
                <w:sz w:val="21"/>
                <w:szCs w:val="21"/>
              </w:rPr>
              <w:t>Identification all cables on</w:t>
            </w:r>
            <w:r>
              <w:rPr>
                <w:rFonts w:hint="eastAsia"/>
                <w:bCs/>
                <w:sz w:val="21"/>
                <w:szCs w:val="21"/>
                <w:lang w:val="en-US" w:eastAsia="zh-CN"/>
              </w:rPr>
              <w:t>e by one</w:t>
            </w:r>
            <w:r>
              <w:rPr>
                <w:bCs/>
                <w:sz w:val="21"/>
                <w:szCs w:val="21"/>
              </w:rPr>
              <w:t xml:space="preserve"> at distal identification. No matter the live cable identification or the power outage cable identification, the identification result will be unique. If there are two checked cables, please refer to the common problems in the manual to analyze and check the error.</w:t>
            </w:r>
          </w:p>
        </w:tc>
      </w:tr>
    </w:tbl>
    <w:p w14:paraId="0D3AC091">
      <w:pPr>
        <w:spacing w:line="360" w:lineRule="exact"/>
        <w:ind w:firstLine="419" w:firstLineChars="0"/>
        <w:jc w:val="left"/>
        <w:rPr>
          <w:color w:val="000000" w:themeColor="text1"/>
          <w:sz w:val="24"/>
          <w14:textFill>
            <w14:solidFill>
              <w14:schemeClr w14:val="tx1"/>
            </w14:solidFill>
          </w14:textFill>
        </w:rPr>
      </w:pPr>
    </w:p>
    <w:p w14:paraId="5CEF137B">
      <w:pPr>
        <w:pStyle w:val="3"/>
        <w:bidi w:val="0"/>
      </w:pPr>
      <w:bookmarkStart w:id="38" w:name="_Toc5582"/>
      <w:r>
        <w:rPr>
          <w:rFonts w:hint="eastAsia"/>
        </w:rPr>
        <w:t>7.</w:t>
      </w:r>
      <w:r>
        <w:t>Armored damaged mode</w:t>
      </w:r>
      <w:bookmarkEnd w:id="38"/>
    </w:p>
    <w:p w14:paraId="19B029D6">
      <w:pPr>
        <w:spacing w:line="360" w:lineRule="exact"/>
        <w:ind w:firstLine="419" w:firstLineChars="0"/>
        <w:jc w:val="left"/>
        <w:rPr>
          <w:color w:val="000000" w:themeColor="text1"/>
          <w:sz w:val="24"/>
          <w14:textFill>
            <w14:solidFill>
              <w14:schemeClr w14:val="tx1"/>
            </w14:solidFill>
          </w14:textFill>
        </w:rPr>
      </w:pPr>
      <w:r>
        <w:t>Using the coupling method can normal calibration but not in the distal identification results, if the distal current direction is positive, current above 15%, can try to use armor damage pattern recognition, this mode is generally used for directly buried cable and cable through the puddle or soil moisture temperature, damaged point and direct contact with the earth form low grounding resistance, leakage from armored damage signal through the earth signal loop, cause the remote identification signal strength in the instrument.</w:t>
      </w:r>
    </w:p>
    <w:p w14:paraId="41D97C94">
      <w:pPr>
        <w:spacing w:line="360" w:lineRule="exact"/>
        <w:ind w:firstLine="419" w:firstLineChars="0"/>
        <w:jc w:val="left"/>
        <w:rPr>
          <w:color w:val="000000" w:themeColor="text1"/>
          <w:sz w:val="24"/>
          <w14:textFill>
            <w14:solidFill>
              <w14:schemeClr w14:val="tx1"/>
            </w14:solidFill>
          </w14:textFill>
        </w:rPr>
      </w:pPr>
    </w:p>
    <w:p w14:paraId="0E8FC860">
      <w:pPr>
        <w:spacing w:line="360" w:lineRule="exact"/>
        <w:jc w:val="left"/>
        <w:rPr>
          <w:color w:val="000000" w:themeColor="text1"/>
          <w:sz w:val="24"/>
          <w14:textFill>
            <w14:solidFill>
              <w14:schemeClr w14:val="tx1"/>
            </w14:solidFill>
          </w14:textFill>
        </w:rPr>
      </w:pPr>
    </w:p>
    <w:p w14:paraId="153FCEC3">
      <w:pPr>
        <w:spacing w:line="360" w:lineRule="exact"/>
        <w:ind w:firstLine="419" w:firstLineChars="0"/>
        <w:jc w:val="left"/>
        <w:rPr>
          <w:b/>
          <w:sz w:val="24"/>
        </w:rPr>
      </w:pPr>
      <w:r>
        <w:rPr>
          <w:b/>
          <w:sz w:val="24"/>
        </w:rPr>
        <w:t>Step 1: transmitter armor damaged mode output</w:t>
      </w:r>
    </w:p>
    <w:p w14:paraId="4E6F66C0">
      <w:pPr>
        <w:spacing w:line="360" w:lineRule="exact"/>
        <w:ind w:firstLine="419" w:firstLineChars="0"/>
        <w:jc w:val="left"/>
        <w:rPr>
          <w:color w:val="000000" w:themeColor="text1"/>
          <w:sz w:val="24"/>
          <w14:textFill>
            <w14:solidFill>
              <w14:schemeClr w14:val="tx1"/>
            </w14:solidFill>
          </w14:textFill>
        </w:rPr>
      </w:pPr>
      <w:r>
        <w:t>After the transmitter is started, enter the Settings interface, use the button or touch screen to select the armor damage mode option and open the armor damage mode, then return to the output interface, select the appropriate output power, and use the coupling method to output. Pay attention to the transmitter clamp mode pointing to the far end of the cable.</w:t>
      </w:r>
    </w:p>
    <w:p w14:paraId="029B9565">
      <w:pPr>
        <w:numPr>
          <w:ilvl w:val="0"/>
          <w:numId w:val="0"/>
        </w:numPr>
        <w:bidi w:val="0"/>
        <w:ind w:leftChars="0" w:firstLine="419" w:firstLineChars="0"/>
      </w:pPr>
      <w:r>
        <w:t>Note: Armor breakage mode only supports the frequency between 3.84kHz~8.05kHz.</w:t>
      </w:r>
    </w:p>
    <w:p w14:paraId="3F6CEE34">
      <w:pPr>
        <w:spacing w:line="240" w:lineRule="auto"/>
        <w:ind w:firstLine="419" w:firstLineChars="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drawing>
          <wp:inline distT="0" distB="0" distL="0" distR="0">
            <wp:extent cx="3686175" cy="2076450"/>
            <wp:effectExtent l="0" t="0" r="952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3686689" cy="2076740"/>
                    </a:xfrm>
                    <a:prstGeom prst="rect">
                      <a:avLst/>
                    </a:prstGeom>
                  </pic:spPr>
                </pic:pic>
              </a:graphicData>
            </a:graphic>
          </wp:inline>
        </w:drawing>
      </w:r>
    </w:p>
    <w:p w14:paraId="2FA5FEC2">
      <w:pPr>
        <w:bidi w:val="0"/>
        <w:jc w:val="center"/>
      </w:pPr>
      <w:bookmarkStart w:id="39" w:name="_Toc26450"/>
      <w:bookmarkStart w:id="40" w:name="_Toc15911"/>
      <w:r>
        <w:rPr>
          <w:rFonts w:hint="eastAsia"/>
        </w:rPr>
        <w:t>Photo</w:t>
      </w:r>
      <w:r>
        <w:t xml:space="preserve"> 7.1 </w:t>
      </w:r>
      <w:r>
        <w:rPr>
          <w:rFonts w:hint="eastAsia"/>
          <w:lang w:val="en-US" w:eastAsia="zh-CN"/>
        </w:rPr>
        <w:t xml:space="preserve">Signal </w:t>
      </w:r>
      <w:r>
        <w:t>Output of armored damage mode</w:t>
      </w:r>
    </w:p>
    <w:bookmarkEnd w:id="39"/>
    <w:bookmarkEnd w:id="40"/>
    <w:p w14:paraId="4999EC44">
      <w:pPr>
        <w:spacing w:line="360" w:lineRule="exact"/>
        <w:ind w:firstLine="420" w:firstLineChars="0"/>
        <w:jc w:val="left"/>
        <w:rPr>
          <w:b/>
          <w:sz w:val="24"/>
        </w:rPr>
      </w:pPr>
      <w:r>
        <w:rPr>
          <w:b/>
          <w:sz w:val="24"/>
        </w:rPr>
        <w:t>Step 2: Calibration</w:t>
      </w:r>
    </w:p>
    <w:p w14:paraId="2753E307">
      <w:pPr>
        <w:numPr>
          <w:ilvl w:val="0"/>
          <w:numId w:val="0"/>
        </w:numPr>
        <w:bidi w:val="0"/>
        <w:ind w:leftChars="0" w:firstLine="419" w:firstLineChars="0"/>
      </w:pPr>
      <w:r>
        <w:t>The armored damage mode is generally applicable to the coupling method. The transmitter chooses the armored damage mode output, and the output power is recommended to choose the maximum power output to obtain the maximum signal volume. When the transmitter screen prompt "is output can calibration", the receiver connects the flexible current clamp, the flexible current clamp from 1 m above around the target cable, and then select a calibration cable, the frequency is consistent with the transmitter frequency, adjust the gain makes the maximum signal  as large as possible</w:t>
      </w:r>
      <w:r>
        <w:rPr>
          <w:rFonts w:hint="eastAsia"/>
          <w:lang w:val="en-US" w:eastAsia="zh-CN"/>
        </w:rPr>
        <w:t xml:space="preserve"> but </w:t>
      </w:r>
      <w:r>
        <w:rPr>
          <w:rFonts w:hint="eastAsia"/>
          <w:lang w:val="en-US" w:eastAsia="zh-CN"/>
        </w:rPr>
        <w:fldChar w:fldCharType="begin"/>
      </w:r>
      <w:r>
        <w:rPr>
          <w:rFonts w:hint="eastAsia"/>
          <w:lang w:val="en-US" w:eastAsia="zh-CN"/>
        </w:rPr>
        <w:instrText xml:space="preserve"> HYPERLINK "javascript:;" </w:instrText>
      </w:r>
      <w:r>
        <w:rPr>
          <w:rFonts w:hint="eastAsia"/>
          <w:lang w:val="en-US" w:eastAsia="zh-CN"/>
        </w:rPr>
        <w:fldChar w:fldCharType="separate"/>
      </w:r>
      <w:r>
        <w:rPr>
          <w:rFonts w:hint="default"/>
          <w:lang w:val="en-US" w:eastAsia="zh-CN"/>
        </w:rPr>
        <w:t>unsaturated</w:t>
      </w:r>
      <w:r>
        <w:rPr>
          <w:rFonts w:hint="default"/>
          <w:lang w:val="en-US" w:eastAsia="zh-CN"/>
        </w:rPr>
        <w:fldChar w:fldCharType="end"/>
      </w:r>
      <w:r>
        <w:rPr>
          <w:rFonts w:hint="eastAsia"/>
          <w:lang w:val="en-US" w:eastAsia="zh-CN"/>
        </w:rPr>
        <w:t>,</w:t>
      </w:r>
      <w:r>
        <w:t xml:space="preserve"> observed the signal changes back and forth and the maximum signal≥4.0mA。Then press the calibration button and confirm the calibration, wait for a few seconds, prompt calibration can be successful.</w:t>
      </w:r>
    </w:p>
    <w:p w14:paraId="4239E8C9">
      <w:pPr>
        <w:numPr>
          <w:ilvl w:val="0"/>
          <w:numId w:val="0"/>
        </w:numPr>
        <w:bidi w:val="0"/>
      </w:pPr>
    </w:p>
    <w:p w14:paraId="02FB82D9">
      <w:pPr>
        <w:spacing w:line="360" w:lineRule="exact"/>
        <w:ind w:firstLine="420" w:firstLineChars="0"/>
        <w:jc w:val="left"/>
        <w:rPr>
          <w:b/>
          <w:sz w:val="24"/>
        </w:rPr>
      </w:pPr>
      <w:r>
        <w:rPr>
          <w:b/>
          <w:sz w:val="24"/>
        </w:rPr>
        <w:t>Step 3: Identify</w:t>
      </w:r>
    </w:p>
    <w:p w14:paraId="46A80EA1">
      <w:pPr>
        <w:spacing w:line="360" w:lineRule="exact"/>
        <w:ind w:firstLine="420" w:firstLineChars="0"/>
        <w:jc w:val="left"/>
        <w:rPr>
          <w:bCs/>
          <w:sz w:val="24"/>
        </w:rPr>
      </w:pPr>
      <w:r>
        <w:t>Identification in armor damage mode does not directly show the identification result, only the signal direction and signal percentage.</w:t>
      </w:r>
    </w:p>
    <w:p w14:paraId="49D8313C">
      <w:pPr>
        <w:numPr>
          <w:ilvl w:val="0"/>
          <w:numId w:val="0"/>
        </w:numPr>
        <w:bidi w:val="0"/>
        <w:ind w:leftChars="0" w:firstLine="419" w:firstLineChars="0"/>
      </w:pPr>
      <w:r>
        <w:t>At the far end of the cable to be identified, the direction of the flexible current clamp of the receiver needs to be calibrated in the same direction (pointing to the far end). Each identification needs to be observed for a period of time, and all the cables need to be identified in turn. If the signal of a cable is observed to be positive, and the signal amount is the largest among all the cables, then the probability of this cable is the largest. However, this method can only be used as a judgment, not as a reliable result. Before the real cutting operation, it is necessary to carry out a power outage cable identification to ensure the reliability of the results and prevent the occurrence of dangerous situations.</w:t>
      </w:r>
    </w:p>
    <w:p w14:paraId="1F2F0535">
      <w:pPr>
        <w:spacing w:line="360" w:lineRule="exact"/>
        <w:ind w:firstLine="419" w:firstLineChars="0"/>
        <w:jc w:val="left"/>
        <w:rPr>
          <w:bCs/>
          <w:sz w:val="24"/>
        </w:rPr>
      </w:pPr>
    </w:p>
    <w:p w14:paraId="25F7F75C">
      <w:pPr>
        <w:pStyle w:val="3"/>
        <w:bidi w:val="0"/>
      </w:pPr>
      <w:bookmarkStart w:id="41" w:name="_Toc15955"/>
      <w:r>
        <w:rPr>
          <w:rFonts w:hint="eastAsia"/>
          <w:lang w:val="en-US" w:eastAsia="zh-CN"/>
        </w:rPr>
        <w:t>8</w:t>
      </w:r>
      <w:r>
        <w:rPr>
          <w:rFonts w:hint="eastAsia"/>
        </w:rPr>
        <w:t>.</w:t>
      </w:r>
      <w:r>
        <w:t>Instrument self-inspection</w:t>
      </w:r>
      <w:bookmarkEnd w:id="41"/>
    </w:p>
    <w:p w14:paraId="583783D5">
      <w:pPr>
        <w:bidi w:val="0"/>
      </w:pPr>
      <w:bookmarkStart w:id="42" w:name="_Toc28809"/>
      <w:bookmarkStart w:id="43" w:name="_Toc8419"/>
      <w:r>
        <w:t>An instrument self-test is recommended to improve operation reliability and safety.</w:t>
      </w:r>
    </w:p>
    <w:p w14:paraId="393E5745">
      <w:pPr>
        <w:bidi w:val="0"/>
      </w:pPr>
    </w:p>
    <w:bookmarkEnd w:id="42"/>
    <w:bookmarkEnd w:id="43"/>
    <w:p w14:paraId="02B6D03E">
      <w:pPr>
        <w:spacing w:line="360" w:lineRule="exact"/>
        <w:ind w:firstLine="419" w:firstLineChars="0"/>
        <w:jc w:val="left"/>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.1 Live identification self-test</w:t>
      </w:r>
    </w:p>
    <w:p w14:paraId="454C0534">
      <w:pPr>
        <w:numPr>
          <w:ilvl w:val="0"/>
          <w:numId w:val="0"/>
        </w:numPr>
        <w:bidi w:val="0"/>
        <w:ind w:leftChars="0" w:firstLine="419" w:firstLineChars="0"/>
      </w:pPr>
      <w:r>
        <w:t>Using a end-to-end form loop wire as an analog cable, the transmitter using the coupling method for the cable loading signal, pay attention to use the minimum output power, receiver flexible current clamp around the wire and away from the pliers 1 meter above, switch the minimum gain, instrument can correctly calibration and identify the instrument work correctly.</w:t>
      </w:r>
    </w:p>
    <w:p w14:paraId="42BB982D">
      <w:pPr>
        <w:spacing w:line="360" w:lineRule="exact"/>
        <w:ind w:firstLine="419" w:firstLineChars="0"/>
        <w:jc w:val="left"/>
        <w:rPr>
          <w:color w:val="000000" w:themeColor="text1"/>
          <w:sz w:val="24"/>
          <w14:textFill>
            <w14:solidFill>
              <w14:schemeClr w14:val="tx1"/>
            </w14:solidFill>
          </w14:textFill>
        </w:rPr>
      </w:pPr>
    </w:p>
    <w:p w14:paraId="2217AEBA">
      <w:pPr>
        <w:spacing w:line="240" w:lineRule="auto"/>
        <w:ind w:firstLine="419" w:firstLineChars="0"/>
        <w:jc w:val="center"/>
        <w:rPr>
          <w:color w:val="000000" w:themeColor="text1"/>
          <w:sz w:val="24"/>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drawing>
          <wp:anchor distT="0" distB="0" distL="114300" distR="114300" simplePos="0" relativeHeight="251666432" behindDoc="0" locked="0" layoutInCell="1" allowOverlap="1">
            <wp:simplePos x="0" y="0"/>
            <wp:positionH relativeFrom="column">
              <wp:posOffset>1515745</wp:posOffset>
            </wp:positionH>
            <wp:positionV relativeFrom="paragraph">
              <wp:posOffset>2129155</wp:posOffset>
            </wp:positionV>
            <wp:extent cx="742950" cy="475615"/>
            <wp:effectExtent l="0" t="0" r="0" b="635"/>
            <wp:wrapNone/>
            <wp:docPr id="7" name="图片 7"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层 1"/>
                    <pic:cNvPicPr>
                      <a:picLocks noChangeAspect="1"/>
                    </pic:cNvPicPr>
                  </pic:nvPicPr>
                  <pic:blipFill>
                    <a:blip r:embed="rId35"/>
                    <a:stretch>
                      <a:fillRect/>
                    </a:stretch>
                  </pic:blipFill>
                  <pic:spPr>
                    <a:xfrm>
                      <a:off x="0" y="0"/>
                      <a:ext cx="742950" cy="475615"/>
                    </a:xfrm>
                    <a:prstGeom prst="rect">
                      <a:avLst/>
                    </a:prstGeom>
                  </pic:spPr>
                </pic:pic>
              </a:graphicData>
            </a:graphic>
          </wp:anchor>
        </w:drawing>
      </w:r>
      <w:r>
        <w:rPr>
          <w:color w:val="000000" w:themeColor="text1"/>
          <w:sz w:val="24"/>
          <w14:textFill>
            <w14:solidFill>
              <w14:schemeClr w14:val="tx1"/>
            </w14:solidFill>
          </w14:textFill>
        </w:rPr>
        <w:drawing>
          <wp:inline distT="0" distB="0" distL="114300" distR="114300">
            <wp:extent cx="2413635" cy="2931160"/>
            <wp:effectExtent l="0" t="0" r="5715" b="2540"/>
            <wp:docPr id="44" name="图片 44" descr="E:\ZW3000\文件资料\操作图和示意图\新\耦合法自检.jpg耦合法自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E:\ZW3000\文件资料\操作图和示意图\新\耦合法自检.jpg耦合法自检"/>
                    <pic:cNvPicPr>
                      <a:picLocks noChangeAspect="1"/>
                    </pic:cNvPicPr>
                  </pic:nvPicPr>
                  <pic:blipFill>
                    <a:blip r:embed="rId41"/>
                    <a:srcRect/>
                    <a:stretch>
                      <a:fillRect/>
                    </a:stretch>
                  </pic:blipFill>
                  <pic:spPr>
                    <a:xfrm>
                      <a:off x="0" y="0"/>
                      <a:ext cx="2413635" cy="2931160"/>
                    </a:xfrm>
                    <a:prstGeom prst="rect">
                      <a:avLst/>
                    </a:prstGeom>
                  </pic:spPr>
                </pic:pic>
              </a:graphicData>
            </a:graphic>
          </wp:inline>
        </w:drawing>
      </w:r>
    </w:p>
    <w:p w14:paraId="30AFD647">
      <w:pPr>
        <w:bidi w:val="0"/>
        <w:jc w:val="center"/>
        <w:rPr>
          <w:b w:val="0"/>
          <w:bCs w:val="0"/>
        </w:rPr>
      </w:pPr>
      <w:bookmarkStart w:id="44" w:name="_Toc6492"/>
      <w:bookmarkStart w:id="45" w:name="_Toc3247"/>
      <w:r>
        <w:rPr>
          <w:rFonts w:hint="eastAsia"/>
          <w:b w:val="0"/>
          <w:bCs w:val="0"/>
        </w:rPr>
        <w:t>Photo</w:t>
      </w:r>
      <w:r>
        <w:rPr>
          <w:b w:val="0"/>
          <w:bCs w:val="0"/>
        </w:rPr>
        <w:t xml:space="preserve"> </w:t>
      </w:r>
      <w:r>
        <w:rPr>
          <w:rFonts w:hint="eastAsia"/>
          <w:b w:val="0"/>
          <w:bCs w:val="0"/>
          <w:lang w:val="en-US" w:eastAsia="zh-CN"/>
        </w:rPr>
        <w:t>8</w:t>
      </w:r>
      <w:r>
        <w:rPr>
          <w:b w:val="0"/>
          <w:bCs w:val="0"/>
        </w:rPr>
        <w:t>.1 Schematic diagram of the charged self-test</w:t>
      </w:r>
    </w:p>
    <w:p w14:paraId="3F3B54BF">
      <w:pPr>
        <w:bidi w:val="0"/>
        <w:ind w:left="0" w:leftChars="0" w:firstLine="0" w:firstLineChars="0"/>
        <w:jc w:val="both"/>
        <w:rPr>
          <w:b w:val="0"/>
          <w:bCs w:val="0"/>
        </w:rPr>
      </w:pPr>
    </w:p>
    <w:bookmarkEnd w:id="44"/>
    <w:bookmarkEnd w:id="45"/>
    <w:p w14:paraId="171B479A">
      <w:pPr>
        <w:spacing w:line="360" w:lineRule="exact"/>
        <w:ind w:firstLine="419" w:firstLineChars="0"/>
        <w:jc w:val="left"/>
      </w:pP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.2 Power failure identification and self-inspection</w:t>
      </w:r>
    </w:p>
    <w:p w14:paraId="46DDD231">
      <w:pPr>
        <w:numPr>
          <w:ilvl w:val="0"/>
          <w:numId w:val="0"/>
        </w:numPr>
        <w:bidi w:val="0"/>
        <w:ind w:leftChars="0" w:firstLine="419" w:firstLineChars="0"/>
      </w:pPr>
      <w:r>
        <w:rPr>
          <w:rFonts w:hint="eastAsia"/>
        </w:rPr>
        <w:t>Short-circuit the red and black terminals of the transmitter directly connected test</w:t>
      </w:r>
      <w:r>
        <w:rPr>
          <w:rFonts w:hint="eastAsia"/>
          <w:lang w:val="en-US" w:eastAsia="zh-CN"/>
        </w:rPr>
        <w:t>,</w:t>
      </w:r>
      <w:r>
        <w:t>the transmitter sets the first gear direct connection method output, and then the receiver flexible current clamp around the transmitter directly connected to the test clamp, the receiver design 1</w:t>
      </w:r>
      <w:r>
        <w:rPr>
          <w:rFonts w:hint="eastAsia"/>
          <w:lang w:val="en-US" w:eastAsia="zh-CN"/>
        </w:rPr>
        <w:t>d</w:t>
      </w:r>
      <w:r>
        <w:t>B gain, if the receiver can correctly calibrate and identify, then represents the instrument is normal.</w:t>
      </w:r>
    </w:p>
    <w:p w14:paraId="50AF1E84">
      <w:pPr>
        <w:spacing w:line="360" w:lineRule="exact"/>
        <w:ind w:firstLine="419" w:firstLineChars="0"/>
        <w:jc w:val="left"/>
        <w:rPr>
          <w:color w:val="000000" w:themeColor="text1"/>
          <w:sz w:val="24"/>
          <w14:textFill>
            <w14:solidFill>
              <w14:schemeClr w14:val="tx1"/>
            </w14:solidFill>
          </w14:textFill>
        </w:rPr>
      </w:pPr>
    </w:p>
    <w:p w14:paraId="595FDD19">
      <w:pPr>
        <w:spacing w:line="360" w:lineRule="exact"/>
        <w:ind w:firstLine="419" w:firstLineChars="0"/>
        <w:jc w:val="left"/>
        <w:rPr>
          <w:color w:val="000000" w:themeColor="text1"/>
          <w:sz w:val="24"/>
          <w14:textFill>
            <w14:solidFill>
              <w14:schemeClr w14:val="tx1"/>
            </w14:solidFill>
          </w14:textFill>
        </w:rPr>
      </w:pPr>
    </w:p>
    <w:p w14:paraId="5483A73F">
      <w:pPr>
        <w:spacing w:line="240" w:lineRule="auto"/>
        <w:ind w:firstLine="0" w:firstLineChars="0"/>
        <w:rPr>
          <w:rFonts w:eastAsia="微软雅黑"/>
          <w:color w:val="000000" w:themeColor="text1"/>
          <w:sz w:val="32"/>
          <w14:textFill>
            <w14:solidFill>
              <w14:schemeClr w14:val="tx1"/>
            </w14:solidFill>
          </w14:textFill>
        </w:rPr>
      </w:pPr>
    </w:p>
    <w:p w14:paraId="69B7C995">
      <w:pPr>
        <w:spacing w:line="240" w:lineRule="auto"/>
        <w:ind w:firstLine="0" w:firstLineChars="0"/>
        <w:jc w:val="center"/>
        <w:rPr>
          <w:rFonts w:eastAsia="微软雅黑"/>
          <w:color w:val="000000" w:themeColor="text1"/>
          <w:sz w:val="32"/>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drawing>
          <wp:anchor distT="0" distB="0" distL="114300" distR="114300" simplePos="0" relativeHeight="251665408" behindDoc="0" locked="0" layoutInCell="1" allowOverlap="1">
            <wp:simplePos x="0" y="0"/>
            <wp:positionH relativeFrom="column">
              <wp:posOffset>1471295</wp:posOffset>
            </wp:positionH>
            <wp:positionV relativeFrom="paragraph">
              <wp:posOffset>2059305</wp:posOffset>
            </wp:positionV>
            <wp:extent cx="1162050" cy="743585"/>
            <wp:effectExtent l="0" t="0" r="0" b="18415"/>
            <wp:wrapNone/>
            <wp:docPr id="6" name="图片 6" descr="图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层 1"/>
                    <pic:cNvPicPr>
                      <a:picLocks noChangeAspect="1"/>
                    </pic:cNvPicPr>
                  </pic:nvPicPr>
                  <pic:blipFill>
                    <a:blip r:embed="rId35"/>
                    <a:stretch>
                      <a:fillRect/>
                    </a:stretch>
                  </pic:blipFill>
                  <pic:spPr>
                    <a:xfrm>
                      <a:off x="0" y="0"/>
                      <a:ext cx="1162050" cy="743585"/>
                    </a:xfrm>
                    <a:prstGeom prst="rect">
                      <a:avLst/>
                    </a:prstGeom>
                  </pic:spPr>
                </pic:pic>
              </a:graphicData>
            </a:graphic>
          </wp:anchor>
        </w:drawing>
      </w:r>
      <w:r>
        <w:rPr>
          <w:rFonts w:eastAsia="微软雅黑"/>
          <w:color w:val="000000" w:themeColor="text1"/>
          <w:sz w:val="32"/>
          <w14:textFill>
            <w14:solidFill>
              <w14:schemeClr w14:val="tx1"/>
            </w14:solidFill>
          </w14:textFill>
        </w:rPr>
        <w:drawing>
          <wp:inline distT="0" distB="0" distL="114300" distR="114300">
            <wp:extent cx="3139440" cy="2567305"/>
            <wp:effectExtent l="0" t="0" r="3810" b="4445"/>
            <wp:docPr id="45" name="图片 45" descr="E:\ZW3000\文件资料\操作图和示意图\新\直连法自检.jpg直连法自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E:\ZW3000\文件资料\操作图和示意图\新\直连法自检.jpg直连法自检"/>
                    <pic:cNvPicPr>
                      <a:picLocks noChangeAspect="1"/>
                    </pic:cNvPicPr>
                  </pic:nvPicPr>
                  <pic:blipFill>
                    <a:blip r:embed="rId42"/>
                    <a:srcRect/>
                    <a:stretch>
                      <a:fillRect/>
                    </a:stretch>
                  </pic:blipFill>
                  <pic:spPr>
                    <a:xfrm>
                      <a:off x="0" y="0"/>
                      <a:ext cx="3139440" cy="2567305"/>
                    </a:xfrm>
                    <a:prstGeom prst="rect">
                      <a:avLst/>
                    </a:prstGeom>
                  </pic:spPr>
                </pic:pic>
              </a:graphicData>
            </a:graphic>
          </wp:inline>
        </w:drawing>
      </w:r>
    </w:p>
    <w:p w14:paraId="0ACE7992">
      <w:pPr>
        <w:spacing w:line="360" w:lineRule="exact"/>
        <w:ind w:firstLine="0" w:firstLineChars="0"/>
        <w:jc w:val="left"/>
        <w:rPr>
          <w:rFonts w:hint="eastAsia" w:eastAsia="宋体"/>
          <w:color w:val="000000" w:themeColor="text1"/>
          <w:sz w:val="21"/>
          <w:szCs w:val="21"/>
          <w:lang w:eastAsia="zh-CN"/>
          <w14:textFill>
            <w14:solidFill>
              <w14:schemeClr w14:val="tx1"/>
            </w14:solidFill>
          </w14:textFill>
        </w:rPr>
      </w:pPr>
    </w:p>
    <w:p w14:paraId="5B8E47F2">
      <w:pPr>
        <w:spacing w:line="360" w:lineRule="exact"/>
        <w:ind w:firstLine="1470" w:firstLineChars="70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Photo </w:t>
      </w:r>
      <w:r>
        <w:rPr>
          <w:rFonts w:hint="eastAsia"/>
          <w:color w:val="000000" w:themeColor="text1"/>
          <w:sz w:val="21"/>
          <w:szCs w:val="21"/>
          <w:lang w:val="en-US" w:eastAsia="zh-CN"/>
          <w14:textFill>
            <w14:solidFill>
              <w14:schemeClr w14:val="tx1"/>
            </w14:solidFill>
          </w14:textFill>
        </w:rPr>
        <w:t>8</w:t>
      </w:r>
      <w:r>
        <w:rPr>
          <w:color w:val="000000" w:themeColor="text1"/>
          <w:sz w:val="21"/>
          <w:szCs w:val="21"/>
          <w14:textFill>
            <w14:solidFill>
              <w14:schemeClr w14:val="tx1"/>
            </w14:solidFill>
          </w14:textFill>
        </w:rPr>
        <w:t xml:space="preserve">.2 Schematic diagram of </w:t>
      </w:r>
      <w:r>
        <w:rPr>
          <w:rFonts w:hint="eastAsia"/>
          <w:color w:val="000000" w:themeColor="text1"/>
          <w:sz w:val="21"/>
          <w:szCs w:val="21"/>
          <w:lang w:val="en-US" w:eastAsia="zh-CN"/>
          <w14:textFill>
            <w14:solidFill>
              <w14:schemeClr w14:val="tx1"/>
            </w14:solidFill>
          </w14:textFill>
        </w:rPr>
        <w:t>power failure</w:t>
      </w:r>
      <w:r>
        <w:rPr>
          <w:color w:val="000000" w:themeColor="text1"/>
          <w:sz w:val="21"/>
          <w:szCs w:val="21"/>
          <w14:textFill>
            <w14:solidFill>
              <w14:schemeClr w14:val="tx1"/>
            </w14:solidFill>
          </w14:textFill>
        </w:rPr>
        <w:t xml:space="preserve"> self-inspection</w:t>
      </w:r>
    </w:p>
    <w:p w14:paraId="59C4A602">
      <w:pPr>
        <w:bidi w:val="0"/>
        <w:ind w:left="0" w:leftChars="0" w:firstLine="0" w:firstLineChars="0"/>
      </w:pPr>
      <w:bookmarkStart w:id="46" w:name="_Toc16974"/>
      <w:bookmarkStart w:id="47" w:name="_Toc14845"/>
      <w:bookmarkStart w:id="48" w:name="_Toc112135338"/>
    </w:p>
    <w:p w14:paraId="13045DA0">
      <w:pPr>
        <w:pStyle w:val="2"/>
        <w:bidi w:val="0"/>
      </w:pPr>
      <w:bookmarkStart w:id="49" w:name="_Toc4947"/>
      <w:r>
        <w:rPr>
          <w:rFonts w:hint="default" w:ascii="Arial" w:hAnsi="Arial" w:cs="Arial"/>
        </w:rPr>
        <w:t>Ⅴ</w:t>
      </w:r>
      <w:r>
        <w:t>.</w:t>
      </w:r>
      <w:bookmarkEnd w:id="46"/>
      <w:bookmarkEnd w:id="47"/>
      <w:bookmarkEnd w:id="48"/>
      <w:r>
        <w:t>Battery management</w:t>
      </w:r>
      <w:bookmarkEnd w:id="49"/>
    </w:p>
    <w:p w14:paraId="2C883C84">
      <w:pPr>
        <w:spacing w:line="0" w:lineRule="atLeast"/>
        <w:ind w:firstLine="0" w:firstLineChars="0"/>
        <w:rPr>
          <w:rFonts w:eastAsia="微软雅黑"/>
          <w:b/>
          <w:color w:val="000000" w:themeColor="text1"/>
          <w:szCs w:val="18"/>
          <w:shd w:val="pct10" w:color="auto" w:fill="FFFFFF"/>
          <w14:textFill>
            <w14:solidFill>
              <w14:schemeClr w14:val="tx1"/>
            </w14:solidFill>
          </w14:textFill>
        </w:rPr>
      </w:pPr>
      <w:r>
        <w:rPr>
          <w:rFonts w:eastAsia="微软雅黑"/>
          <w:b/>
          <w:color w:val="000000" w:themeColor="text1"/>
          <w:szCs w:val="18"/>
          <w14:textFill>
            <w14:solidFill>
              <w14:schemeClr w14:val="tx1"/>
            </w14:solidFill>
          </w14:textFill>
        </w:rPr>
        <w:pict>
          <v:shape id="_x0000_s4932" o:spid="_x0000_s4932" o:spt="75" type="#_x0000_t75" style="position:absolute;left:0pt;margin-left:5.2pt;margin-top:1.65pt;height:18.9pt;width:21.2pt;z-index:251660288;mso-width-relative:page;mso-height-relative:page;" o:ole="t" filled="f" o:preferrelative="t" stroked="f" coordsize="21600,21600">
            <v:path/>
            <v:fill on="f" focussize="0,0"/>
            <v:stroke on="f" joinstyle="miter"/>
            <v:imagedata r:id="rId44" o:title=""/>
            <o:lock v:ext="edit" aspectratio="t"/>
          </v:shape>
          <o:OLEObject Type="Embed" ProgID="CorelDRAW.Graphic.12" ShapeID="_x0000_s4932" DrawAspect="Content" ObjectID="_1468075725" r:id="rId43">
            <o:LockedField>false</o:LockedField>
          </o:OLEObject>
        </w:pict>
      </w:r>
    </w:p>
    <w:p w14:paraId="3CBF2C0E">
      <w:pPr>
        <w:spacing w:line="0" w:lineRule="atLeast"/>
        <w:ind w:firstLine="697" w:firstLineChars="332"/>
        <w:jc w:val="left"/>
        <w:rPr>
          <w:rFonts w:hint="eastAsia" w:eastAsia="宋体"/>
          <w:b/>
          <w:bCs/>
          <w:color w:val="000000" w:themeColor="text1"/>
          <w:sz w:val="24"/>
          <w:szCs w:val="18"/>
          <w:lang w:eastAsia="zh-CN"/>
          <w14:textFill>
            <w14:solidFill>
              <w14:schemeClr w14:val="tx1"/>
            </w14:solidFill>
          </w14:textFill>
        </w:rPr>
      </w:pPr>
      <w:r>
        <w:rPr>
          <w:rFonts w:eastAsia="微软雅黑"/>
          <w:color w:val="000000" w:themeColor="text1"/>
          <w:szCs w:val="18"/>
          <w14:textFill>
            <w14:solidFill>
              <w14:schemeClr w14:val="tx1"/>
            </w14:solidFill>
          </w14:textFill>
        </w:rPr>
        <w:t>●</w:t>
      </w:r>
      <w:r>
        <w:rPr>
          <w:b/>
          <w:bCs/>
          <w:color w:val="000000" w:themeColor="text1"/>
          <w:szCs w:val="18"/>
          <w14:textFill>
            <w14:solidFill>
              <w14:schemeClr w14:val="tx1"/>
            </w14:solidFill>
          </w14:textFill>
        </w:rPr>
        <w:t>Charge the battery in time, and charge the battery once every 3 months without using the instrument for a long time.</w:t>
      </w:r>
    </w:p>
    <w:p w14:paraId="01C179E0">
      <w:pPr>
        <w:pStyle w:val="31"/>
        <w:ind w:left="624" w:firstLine="0" w:firstLineChars="0"/>
        <w:jc w:val="left"/>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1.When the battery power is low, it will affect the measurement accuracy. Please charge in time. When charging, the charger indicator light is red, and the charger indicator light turns green when fully charged.</w:t>
      </w:r>
    </w:p>
    <w:p w14:paraId="7C47CE8C">
      <w:pPr>
        <w:pStyle w:val="31"/>
        <w:ind w:left="624" w:firstLine="0" w:firstLineChars="0"/>
        <w:jc w:val="left"/>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2.Do not replace the battery and the battery charging adapter by yourself.</w:t>
      </w:r>
    </w:p>
    <w:p w14:paraId="564FC288">
      <w:pPr>
        <w:pStyle w:val="31"/>
        <w:ind w:left="624" w:firstLine="0" w:firstLineChars="0"/>
        <w:jc w:val="left"/>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3.If the battery is damaged, please contact the manufacturer.</w:t>
      </w:r>
    </w:p>
    <w:p w14:paraId="7AE4A41C">
      <w:pPr>
        <w:pStyle w:val="31"/>
        <w:ind w:left="624" w:firstLine="0" w:firstLineChars="0"/>
        <w:jc w:val="left"/>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4.The transmitter will fully charge for about 4 hours</w:t>
      </w:r>
    </w:p>
    <w:p w14:paraId="7B95A596">
      <w:pPr>
        <w:pStyle w:val="31"/>
        <w:ind w:left="624" w:firstLine="0" w:firstLineChars="0"/>
        <w:jc w:val="left"/>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t>5.The receiver fully charge time is about 6 hours.</w:t>
      </w:r>
    </w:p>
    <w:p w14:paraId="6556A311">
      <w:pPr>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 w:val="21"/>
          <w:szCs w:val="24"/>
          <w:lang w:val="en-US" w:eastAsia="zh-CN" w:bidi="ar-SA"/>
        </w:rPr>
        <w:br w:type="page"/>
      </w:r>
    </w:p>
    <w:p w14:paraId="758A765E">
      <w:pPr>
        <w:pStyle w:val="2"/>
        <w:bidi w:val="0"/>
      </w:pPr>
      <w:bookmarkStart w:id="50" w:name="_Toc11475"/>
      <w:bookmarkStart w:id="51" w:name="_Toc10118"/>
      <w:bookmarkStart w:id="52" w:name="_Toc22745"/>
      <w:r>
        <w:rPr>
          <w:rFonts w:hint="eastAsia"/>
        </w:rPr>
        <w:t>Ⅵ</w:t>
      </w:r>
      <w:r>
        <w:t>.</w:t>
      </w:r>
      <w:bookmarkEnd w:id="50"/>
      <w:bookmarkEnd w:id="51"/>
      <w:r>
        <w:t xml:space="preserve">Packing </w:t>
      </w:r>
      <w:r>
        <w:rPr>
          <w:rFonts w:hint="eastAsia"/>
        </w:rPr>
        <w:t>L</w:t>
      </w:r>
      <w:r>
        <w:t>ist</w:t>
      </w:r>
      <w:bookmarkEnd w:id="52"/>
    </w:p>
    <w:p w14:paraId="364E3EEA">
      <w:pPr>
        <w:ind w:firstLine="0" w:firstLineChars="0"/>
      </w:pPr>
    </w:p>
    <w:tbl>
      <w:tblPr>
        <w:tblStyle w:val="20"/>
        <w:tblpPr w:leftFromText="180" w:rightFromText="180" w:vertAnchor="text" w:horzAnchor="page" w:tblpX="1892" w:tblpY="71"/>
        <w:tblOverlap w:val="never"/>
        <w:tblW w:w="5096" w:type="pct"/>
        <w:tblInd w:w="-11" w:type="dxa"/>
        <w:tblLayout w:type="autofit"/>
        <w:tblCellMar>
          <w:top w:w="0" w:type="dxa"/>
          <w:left w:w="0" w:type="dxa"/>
          <w:bottom w:w="0" w:type="dxa"/>
          <w:right w:w="0" w:type="dxa"/>
        </w:tblCellMar>
      </w:tblPr>
      <w:tblGrid>
        <w:gridCol w:w="3947"/>
        <w:gridCol w:w="4539"/>
      </w:tblGrid>
      <w:tr w14:paraId="77B23FDA">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4D2484DF">
            <w:pPr>
              <w:tabs>
                <w:tab w:val="left" w:pos="360"/>
                <w:tab w:val="left" w:pos="540"/>
              </w:tabs>
              <w:ind w:firstLine="0" w:firstLineChars="0"/>
              <w:jc w:val="center"/>
              <w:rPr>
                <w:b/>
                <w:color w:val="000000"/>
                <w:sz w:val="24"/>
              </w:rPr>
            </w:pPr>
            <w:r>
              <w:rPr>
                <w:b/>
                <w:color w:val="000000"/>
                <w:sz w:val="24"/>
              </w:rPr>
              <w:t>Cloth bag</w:t>
            </w:r>
          </w:p>
        </w:tc>
        <w:tc>
          <w:tcPr>
            <w:tcW w:w="2674" w:type="pct"/>
            <w:tcBorders>
              <w:top w:val="single" w:color="auto" w:sz="8" w:space="0"/>
              <w:bottom w:val="single" w:color="auto" w:sz="8" w:space="0"/>
              <w:right w:val="single" w:color="auto" w:sz="8" w:space="0"/>
            </w:tcBorders>
            <w:shd w:val="clear" w:color="auto" w:fill="auto"/>
          </w:tcPr>
          <w:p w14:paraId="0649DB61">
            <w:pPr>
              <w:numPr>
                <w:ilvl w:val="0"/>
                <w:numId w:val="0"/>
              </w:numPr>
              <w:bidi w:val="0"/>
              <w:ind w:leftChars="0"/>
            </w:pPr>
            <w:r>
              <w:t>1pcs</w:t>
            </w:r>
          </w:p>
        </w:tc>
      </w:tr>
      <w:tr w14:paraId="72AC7B65">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5740F88E">
            <w:pPr>
              <w:tabs>
                <w:tab w:val="left" w:pos="360"/>
                <w:tab w:val="left" w:pos="540"/>
              </w:tabs>
              <w:ind w:firstLine="0" w:firstLineChars="0"/>
              <w:jc w:val="center"/>
              <w:rPr>
                <w:b/>
                <w:color w:val="000000"/>
                <w:sz w:val="24"/>
              </w:rPr>
            </w:pPr>
            <w:r>
              <w:rPr>
                <w:b/>
                <w:color w:val="000000"/>
                <w:sz w:val="24"/>
              </w:rPr>
              <w:t>Transmitter</w:t>
            </w:r>
          </w:p>
        </w:tc>
        <w:tc>
          <w:tcPr>
            <w:tcW w:w="2674" w:type="pct"/>
            <w:tcBorders>
              <w:top w:val="single" w:color="auto" w:sz="8" w:space="0"/>
              <w:bottom w:val="single" w:color="auto" w:sz="8" w:space="0"/>
              <w:right w:val="single" w:color="auto" w:sz="8" w:space="0"/>
            </w:tcBorders>
            <w:shd w:val="clear" w:color="auto" w:fill="auto"/>
          </w:tcPr>
          <w:p w14:paraId="1A00B975">
            <w:pPr>
              <w:numPr>
                <w:ilvl w:val="0"/>
                <w:numId w:val="0"/>
              </w:numPr>
              <w:bidi w:val="0"/>
              <w:ind w:leftChars="0"/>
            </w:pPr>
            <w:r>
              <w:t>1set</w:t>
            </w:r>
          </w:p>
        </w:tc>
      </w:tr>
      <w:tr w14:paraId="332D47AD">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00631CBF">
            <w:pPr>
              <w:tabs>
                <w:tab w:val="left" w:pos="360"/>
                <w:tab w:val="left" w:pos="540"/>
              </w:tabs>
              <w:ind w:firstLine="0" w:firstLineChars="0"/>
              <w:jc w:val="center"/>
              <w:rPr>
                <w:b/>
                <w:color w:val="000000"/>
                <w:sz w:val="24"/>
              </w:rPr>
            </w:pPr>
            <w:r>
              <w:rPr>
                <w:b/>
                <w:color w:val="000000"/>
                <w:sz w:val="24"/>
              </w:rPr>
              <w:t>Receiver</w:t>
            </w:r>
          </w:p>
        </w:tc>
        <w:tc>
          <w:tcPr>
            <w:tcW w:w="2674" w:type="pct"/>
            <w:tcBorders>
              <w:top w:val="single" w:color="auto" w:sz="8" w:space="0"/>
              <w:bottom w:val="single" w:color="auto" w:sz="8" w:space="0"/>
              <w:right w:val="single" w:color="auto" w:sz="8" w:space="0"/>
            </w:tcBorders>
            <w:shd w:val="clear" w:color="auto" w:fill="auto"/>
          </w:tcPr>
          <w:p w14:paraId="52C7685A">
            <w:pPr>
              <w:numPr>
                <w:ilvl w:val="0"/>
                <w:numId w:val="0"/>
              </w:numPr>
              <w:bidi w:val="0"/>
              <w:ind w:leftChars="0"/>
            </w:pPr>
            <w:r>
              <w:t>1set</w:t>
            </w:r>
          </w:p>
        </w:tc>
      </w:tr>
      <w:tr w14:paraId="7B464066">
        <w:tblPrEx>
          <w:tblCellMar>
            <w:top w:w="0" w:type="dxa"/>
            <w:left w:w="0" w:type="dxa"/>
            <w:bottom w:w="0" w:type="dxa"/>
            <w:right w:w="0" w:type="dxa"/>
          </w:tblCellMar>
        </w:tblPrEx>
        <w:trPr>
          <w:trHeight w:val="414"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562B867F">
            <w:pPr>
              <w:tabs>
                <w:tab w:val="left" w:pos="360"/>
                <w:tab w:val="left" w:pos="540"/>
              </w:tabs>
              <w:ind w:firstLine="0" w:firstLineChars="0"/>
              <w:jc w:val="center"/>
              <w:rPr>
                <w:b/>
                <w:color w:val="000000"/>
                <w:sz w:val="24"/>
              </w:rPr>
            </w:pPr>
            <w:r>
              <w:rPr>
                <w:b/>
                <w:color w:val="000000"/>
                <w:sz w:val="24"/>
              </w:rPr>
              <w:t xml:space="preserve">Coupling clamp </w:t>
            </w:r>
          </w:p>
        </w:tc>
        <w:tc>
          <w:tcPr>
            <w:tcW w:w="2674" w:type="pct"/>
            <w:tcBorders>
              <w:top w:val="single" w:color="auto" w:sz="8" w:space="0"/>
              <w:bottom w:val="single" w:color="auto" w:sz="8" w:space="0"/>
              <w:right w:val="single" w:color="auto" w:sz="8" w:space="0"/>
            </w:tcBorders>
            <w:shd w:val="clear" w:color="auto" w:fill="auto"/>
          </w:tcPr>
          <w:p w14:paraId="1C13DC01">
            <w:pPr>
              <w:numPr>
                <w:ilvl w:val="0"/>
                <w:numId w:val="0"/>
              </w:numPr>
              <w:bidi w:val="0"/>
              <w:ind w:leftChars="0"/>
              <w:rPr>
                <w:rFonts w:hint="default" w:eastAsia="宋体"/>
                <w:lang w:val="en-US" w:eastAsia="zh-CN"/>
              </w:rPr>
            </w:pPr>
            <w:r>
              <w:t>1</w:t>
            </w:r>
            <w:r>
              <w:rPr>
                <w:rFonts w:hint="eastAsia"/>
                <w:lang w:val="en-US" w:eastAsia="zh-CN"/>
              </w:rPr>
              <w:t>pcs</w:t>
            </w:r>
          </w:p>
        </w:tc>
      </w:tr>
      <w:tr w14:paraId="2FED4F18">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08B01A6E">
            <w:pPr>
              <w:tabs>
                <w:tab w:val="left" w:pos="360"/>
                <w:tab w:val="left" w:pos="540"/>
              </w:tabs>
              <w:ind w:firstLine="0" w:firstLineChars="0"/>
              <w:jc w:val="center"/>
              <w:rPr>
                <w:b/>
                <w:color w:val="000000"/>
                <w:sz w:val="24"/>
              </w:rPr>
            </w:pPr>
            <w:r>
              <w:rPr>
                <w:b/>
                <w:color w:val="000000"/>
                <w:sz w:val="24"/>
              </w:rPr>
              <w:t>Direct</w:t>
            </w:r>
            <w:r>
              <w:rPr>
                <w:rFonts w:hint="eastAsia"/>
                <w:b/>
                <w:color w:val="000000"/>
                <w:sz w:val="24"/>
                <w:lang w:val="en-US" w:eastAsia="zh-CN"/>
              </w:rPr>
              <w:t xml:space="preserve">ly connected </w:t>
            </w:r>
            <w:r>
              <w:rPr>
                <w:b/>
                <w:color w:val="000000"/>
                <w:sz w:val="24"/>
              </w:rPr>
              <w:t>clamp</w:t>
            </w:r>
          </w:p>
        </w:tc>
        <w:tc>
          <w:tcPr>
            <w:tcW w:w="2674" w:type="pct"/>
            <w:tcBorders>
              <w:top w:val="single" w:color="auto" w:sz="8" w:space="0"/>
              <w:bottom w:val="single" w:color="auto" w:sz="8" w:space="0"/>
              <w:right w:val="single" w:color="auto" w:sz="8" w:space="0"/>
            </w:tcBorders>
            <w:shd w:val="clear" w:color="auto" w:fill="auto"/>
          </w:tcPr>
          <w:p w14:paraId="4C06EA7E">
            <w:pPr>
              <w:numPr>
                <w:ilvl w:val="0"/>
                <w:numId w:val="0"/>
              </w:numPr>
              <w:bidi w:val="0"/>
              <w:ind w:leftChars="0"/>
            </w:pPr>
            <w:r>
              <w:t>1pcs</w:t>
            </w:r>
          </w:p>
        </w:tc>
      </w:tr>
      <w:tr w14:paraId="40186424">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7AA1AB01">
            <w:pPr>
              <w:tabs>
                <w:tab w:val="left" w:pos="360"/>
                <w:tab w:val="left" w:pos="540"/>
              </w:tabs>
              <w:ind w:firstLine="0" w:firstLineChars="0"/>
              <w:jc w:val="center"/>
              <w:rPr>
                <w:b/>
                <w:color w:val="000000"/>
                <w:sz w:val="24"/>
              </w:rPr>
            </w:pPr>
            <w:r>
              <w:rPr>
                <w:b/>
                <w:color w:val="000000"/>
                <w:sz w:val="24"/>
              </w:rPr>
              <w:t>Double-headed alligator test clip</w:t>
            </w:r>
          </w:p>
        </w:tc>
        <w:tc>
          <w:tcPr>
            <w:tcW w:w="2674" w:type="pct"/>
            <w:tcBorders>
              <w:top w:val="single" w:color="auto" w:sz="8" w:space="0"/>
              <w:bottom w:val="single" w:color="auto" w:sz="8" w:space="0"/>
              <w:right w:val="single" w:color="auto" w:sz="8" w:space="0"/>
            </w:tcBorders>
            <w:shd w:val="clear" w:color="auto" w:fill="auto"/>
          </w:tcPr>
          <w:p w14:paraId="5D87635F">
            <w:pPr>
              <w:numPr>
                <w:ilvl w:val="0"/>
                <w:numId w:val="0"/>
              </w:numPr>
              <w:bidi w:val="0"/>
              <w:ind w:leftChars="0"/>
            </w:pPr>
            <w:r>
              <w:t>1pcs</w:t>
            </w:r>
          </w:p>
        </w:tc>
      </w:tr>
      <w:tr w14:paraId="7AB4A46B">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01585564">
            <w:pPr>
              <w:tabs>
                <w:tab w:val="left" w:pos="360"/>
                <w:tab w:val="left" w:pos="540"/>
              </w:tabs>
              <w:ind w:firstLine="0" w:firstLineChars="0"/>
              <w:jc w:val="center"/>
              <w:rPr>
                <w:rFonts w:hint="default" w:eastAsia="宋体"/>
                <w:b/>
                <w:color w:val="000000"/>
                <w:sz w:val="24"/>
                <w:lang w:val="en-US" w:eastAsia="zh-CN"/>
              </w:rPr>
            </w:pPr>
            <w:r>
              <w:rPr>
                <w:b/>
                <w:color w:val="000000"/>
                <w:sz w:val="24"/>
              </w:rPr>
              <w:t xml:space="preserve">Ground </w:t>
            </w:r>
            <w:r>
              <w:rPr>
                <w:rFonts w:hint="eastAsia"/>
                <w:b/>
                <w:color w:val="000000"/>
                <w:sz w:val="24"/>
                <w:lang w:val="en-US" w:eastAsia="zh-CN"/>
              </w:rPr>
              <w:t>pile</w:t>
            </w:r>
          </w:p>
        </w:tc>
        <w:tc>
          <w:tcPr>
            <w:tcW w:w="2674" w:type="pct"/>
            <w:tcBorders>
              <w:top w:val="single" w:color="auto" w:sz="8" w:space="0"/>
              <w:bottom w:val="single" w:color="auto" w:sz="8" w:space="0"/>
              <w:right w:val="single" w:color="auto" w:sz="8" w:space="0"/>
            </w:tcBorders>
            <w:shd w:val="clear" w:color="auto" w:fill="auto"/>
          </w:tcPr>
          <w:p w14:paraId="407E8B9D">
            <w:pPr>
              <w:numPr>
                <w:ilvl w:val="0"/>
                <w:numId w:val="0"/>
              </w:numPr>
              <w:bidi w:val="0"/>
              <w:ind w:leftChars="0"/>
            </w:pPr>
            <w:r>
              <w:t>1pcs</w:t>
            </w:r>
          </w:p>
        </w:tc>
      </w:tr>
      <w:tr w14:paraId="3D70A89D">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690F72A6">
            <w:pPr>
              <w:tabs>
                <w:tab w:val="left" w:pos="360"/>
                <w:tab w:val="left" w:pos="540"/>
              </w:tabs>
              <w:ind w:firstLine="0" w:firstLineChars="0"/>
              <w:jc w:val="center"/>
              <w:rPr>
                <w:b/>
                <w:color w:val="000000"/>
                <w:sz w:val="24"/>
              </w:rPr>
            </w:pPr>
            <w:r>
              <w:rPr>
                <w:b/>
                <w:color w:val="000000"/>
                <w:sz w:val="24"/>
              </w:rPr>
              <w:t>Flexible current clamp</w:t>
            </w:r>
          </w:p>
        </w:tc>
        <w:tc>
          <w:tcPr>
            <w:tcW w:w="2674" w:type="pct"/>
            <w:tcBorders>
              <w:top w:val="single" w:color="auto" w:sz="8" w:space="0"/>
              <w:bottom w:val="single" w:color="auto" w:sz="8" w:space="0"/>
              <w:right w:val="single" w:color="auto" w:sz="8" w:space="0"/>
            </w:tcBorders>
            <w:shd w:val="clear" w:color="auto" w:fill="auto"/>
          </w:tcPr>
          <w:p w14:paraId="3E1106C1">
            <w:pPr>
              <w:numPr>
                <w:ilvl w:val="0"/>
                <w:numId w:val="0"/>
              </w:numPr>
              <w:bidi w:val="0"/>
              <w:ind w:leftChars="0"/>
            </w:pPr>
            <w:r>
              <w:t>1pcs</w:t>
            </w:r>
          </w:p>
        </w:tc>
      </w:tr>
      <w:tr w14:paraId="2DEC004B">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3A8670B4">
            <w:pPr>
              <w:tabs>
                <w:tab w:val="left" w:pos="360"/>
                <w:tab w:val="left" w:pos="540"/>
              </w:tabs>
              <w:ind w:firstLine="0" w:firstLineChars="0"/>
              <w:jc w:val="center"/>
              <w:rPr>
                <w:b/>
                <w:color w:val="000000"/>
                <w:sz w:val="24"/>
              </w:rPr>
            </w:pPr>
            <w:r>
              <w:rPr>
                <w:b/>
                <w:color w:val="000000"/>
                <w:sz w:val="24"/>
              </w:rPr>
              <w:t>Charger (Transmitter)</w:t>
            </w:r>
          </w:p>
        </w:tc>
        <w:tc>
          <w:tcPr>
            <w:tcW w:w="2674" w:type="pct"/>
            <w:tcBorders>
              <w:top w:val="single" w:color="auto" w:sz="8" w:space="0"/>
              <w:bottom w:val="single" w:color="auto" w:sz="8" w:space="0"/>
              <w:right w:val="single" w:color="auto" w:sz="8" w:space="0"/>
            </w:tcBorders>
            <w:shd w:val="clear" w:color="auto" w:fill="auto"/>
          </w:tcPr>
          <w:p w14:paraId="60FF0A2E">
            <w:pPr>
              <w:numPr>
                <w:ilvl w:val="0"/>
                <w:numId w:val="0"/>
              </w:numPr>
              <w:bidi w:val="0"/>
              <w:ind w:leftChars="0"/>
            </w:pPr>
            <w:r>
              <w:t>1pcs</w:t>
            </w:r>
          </w:p>
        </w:tc>
      </w:tr>
      <w:tr w14:paraId="128ABE0C">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63095284">
            <w:pPr>
              <w:tabs>
                <w:tab w:val="left" w:pos="360"/>
                <w:tab w:val="left" w:pos="540"/>
              </w:tabs>
              <w:ind w:firstLine="0" w:firstLineChars="0"/>
              <w:jc w:val="center"/>
              <w:rPr>
                <w:b/>
                <w:color w:val="000000"/>
                <w:sz w:val="24"/>
              </w:rPr>
            </w:pPr>
            <w:r>
              <w:rPr>
                <w:b/>
                <w:color w:val="000000"/>
                <w:sz w:val="24"/>
              </w:rPr>
              <w:t>Power Supply Adapter (Receiver)</w:t>
            </w:r>
          </w:p>
        </w:tc>
        <w:tc>
          <w:tcPr>
            <w:tcW w:w="2674" w:type="pct"/>
            <w:tcBorders>
              <w:top w:val="single" w:color="auto" w:sz="8" w:space="0"/>
              <w:bottom w:val="single" w:color="auto" w:sz="8" w:space="0"/>
              <w:right w:val="single" w:color="auto" w:sz="8" w:space="0"/>
            </w:tcBorders>
            <w:shd w:val="clear" w:color="auto" w:fill="auto"/>
          </w:tcPr>
          <w:p w14:paraId="71AF919F">
            <w:pPr>
              <w:numPr>
                <w:ilvl w:val="0"/>
                <w:numId w:val="0"/>
              </w:numPr>
              <w:bidi w:val="0"/>
              <w:ind w:leftChars="0"/>
            </w:pPr>
            <w:r>
              <w:t>1pcs</w:t>
            </w:r>
          </w:p>
        </w:tc>
      </w:tr>
      <w:tr w14:paraId="103CB253">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289195CA">
            <w:pPr>
              <w:tabs>
                <w:tab w:val="left" w:pos="360"/>
                <w:tab w:val="left" w:pos="540"/>
              </w:tabs>
              <w:ind w:firstLine="0" w:firstLineChars="0"/>
              <w:jc w:val="center"/>
              <w:rPr>
                <w:b/>
                <w:color w:val="000000"/>
                <w:sz w:val="24"/>
              </w:rPr>
            </w:pPr>
            <w:r>
              <w:rPr>
                <w:b/>
                <w:color w:val="000000"/>
                <w:sz w:val="24"/>
              </w:rPr>
              <w:t>USB cables</w:t>
            </w:r>
          </w:p>
        </w:tc>
        <w:tc>
          <w:tcPr>
            <w:tcW w:w="2674" w:type="pct"/>
            <w:tcBorders>
              <w:top w:val="single" w:color="auto" w:sz="8" w:space="0"/>
              <w:bottom w:val="single" w:color="auto" w:sz="8" w:space="0"/>
              <w:right w:val="single" w:color="auto" w:sz="8" w:space="0"/>
            </w:tcBorders>
            <w:shd w:val="clear" w:color="auto" w:fill="auto"/>
          </w:tcPr>
          <w:p w14:paraId="38450D88">
            <w:pPr>
              <w:numPr>
                <w:ilvl w:val="0"/>
                <w:numId w:val="0"/>
              </w:numPr>
              <w:bidi w:val="0"/>
              <w:ind w:leftChars="0"/>
            </w:pPr>
            <w:r>
              <w:t>2pcs(One transmitter and one receiver each)</w:t>
            </w:r>
          </w:p>
        </w:tc>
      </w:tr>
      <w:tr w14:paraId="1B4433FC">
        <w:tblPrEx>
          <w:tblCellMar>
            <w:top w:w="0" w:type="dxa"/>
            <w:left w:w="0" w:type="dxa"/>
            <w:bottom w:w="0" w:type="dxa"/>
            <w:right w:w="0" w:type="dxa"/>
          </w:tblCellMar>
        </w:tblPrEx>
        <w:trPr>
          <w:trHeight w:val="380" w:hRule="atLeast"/>
        </w:trPr>
        <w:tc>
          <w:tcPr>
            <w:tcW w:w="2325" w:type="pct"/>
            <w:tcBorders>
              <w:top w:val="single" w:color="auto" w:sz="8" w:space="0"/>
              <w:left w:val="single" w:color="auto" w:sz="8" w:space="0"/>
              <w:bottom w:val="single" w:color="auto" w:sz="8" w:space="0"/>
              <w:right w:val="single" w:color="auto" w:sz="8" w:space="0"/>
            </w:tcBorders>
            <w:shd w:val="clear" w:color="auto" w:fill="FFFFFF" w:themeFill="background1"/>
          </w:tcPr>
          <w:p w14:paraId="7AD66FF3">
            <w:pPr>
              <w:tabs>
                <w:tab w:val="left" w:pos="360"/>
                <w:tab w:val="left" w:pos="540"/>
              </w:tabs>
              <w:ind w:firstLine="0" w:firstLineChars="0"/>
              <w:jc w:val="center"/>
              <w:rPr>
                <w:b/>
                <w:color w:val="000000"/>
                <w:sz w:val="24"/>
              </w:rPr>
            </w:pPr>
            <w:r>
              <w:rPr>
                <w:b/>
                <w:color w:val="000000"/>
                <w:sz w:val="24"/>
              </w:rPr>
              <w:t>User manual, warranty card, qualification certificate</w:t>
            </w:r>
          </w:p>
        </w:tc>
        <w:tc>
          <w:tcPr>
            <w:tcW w:w="2674" w:type="pct"/>
            <w:tcBorders>
              <w:top w:val="single" w:color="auto" w:sz="8" w:space="0"/>
              <w:bottom w:val="single" w:color="auto" w:sz="8" w:space="0"/>
              <w:right w:val="single" w:color="auto" w:sz="8" w:space="0"/>
            </w:tcBorders>
            <w:shd w:val="clear" w:color="auto" w:fill="auto"/>
          </w:tcPr>
          <w:p w14:paraId="1545B1F0">
            <w:pPr>
              <w:numPr>
                <w:ilvl w:val="0"/>
                <w:numId w:val="0"/>
              </w:numPr>
              <w:bidi w:val="0"/>
              <w:ind w:leftChars="0"/>
            </w:pPr>
            <w:r>
              <w:t>1set</w:t>
            </w:r>
          </w:p>
        </w:tc>
      </w:tr>
    </w:tbl>
    <w:p w14:paraId="7CBC2D82">
      <w:pPr>
        <w:ind w:firstLine="0" w:firstLineChars="0"/>
      </w:pPr>
    </w:p>
    <w:p w14:paraId="68B20FF8">
      <w:pPr>
        <w:ind w:firstLine="0" w:firstLineChars="0"/>
      </w:pPr>
    </w:p>
    <w:p w14:paraId="3B9DE2F3">
      <w:pPr>
        <w:ind w:firstLine="0" w:firstLineChars="0"/>
      </w:pPr>
    </w:p>
    <w:p w14:paraId="0B2E88C8">
      <w:pPr>
        <w:ind w:firstLine="0" w:firstLineChars="0"/>
      </w:pPr>
    </w:p>
    <w:p w14:paraId="29326D39">
      <w:pPr>
        <w:shd w:val="clear" w:color="auto" w:fill="F1F1F1" w:themeFill="background1" w:themeFillShade="F2"/>
        <w:spacing w:line="320" w:lineRule="exact"/>
        <w:ind w:left="0" w:leftChars="0" w:firstLine="419" w:firstLineChars="0"/>
        <w:rPr>
          <w:rFonts w:eastAsia="微软雅黑"/>
          <w:color w:val="000000" w:themeColor="text1"/>
          <w:szCs w:val="18"/>
          <w14:textFill>
            <w14:solidFill>
              <w14:schemeClr w14:val="tx1"/>
            </w14:solidFill>
          </w14:textFill>
        </w:rPr>
      </w:pPr>
      <w:r>
        <w:rPr>
          <w:rFonts w:eastAsia="微软雅黑"/>
          <w:color w:val="000000" w:themeColor="text1"/>
          <w:szCs w:val="18"/>
          <w14:textFill>
            <w14:solidFill>
              <w14:schemeClr w14:val="tx1"/>
            </w14:solidFill>
          </w14:textFill>
        </w:rPr>
        <w:t>The Company is not responsible for other losses caused by the use.</w:t>
      </w:r>
    </w:p>
    <w:p w14:paraId="10A120A7">
      <w:pPr>
        <w:shd w:val="clear" w:color="auto" w:fill="F1F1F1" w:themeFill="background1" w:themeFillShade="F2"/>
        <w:spacing w:line="320" w:lineRule="exact"/>
        <w:ind w:firstLine="360"/>
        <w:rPr>
          <w:rFonts w:eastAsia="微软雅黑"/>
          <w:color w:val="000000" w:themeColor="text1"/>
          <w:szCs w:val="18"/>
          <w14:textFill>
            <w14:solidFill>
              <w14:schemeClr w14:val="tx1"/>
            </w14:solidFill>
          </w14:textFill>
        </w:rPr>
      </w:pPr>
      <w:r>
        <w:rPr>
          <w:rFonts w:eastAsia="微软雅黑"/>
          <w:color w:val="000000" w:themeColor="text1"/>
          <w:szCs w:val="18"/>
          <w14:textFill>
            <w14:solidFill>
              <w14:schemeClr w14:val="tx1"/>
            </w14:solidFill>
          </w14:textFill>
        </w:rPr>
        <w:t>The contents of this user manual do not justify using the product for special purposes.</w:t>
      </w:r>
    </w:p>
    <w:p w14:paraId="7876496A">
      <w:pPr>
        <w:shd w:val="clear" w:color="auto" w:fill="F1F1F1" w:themeFill="background1" w:themeFillShade="F2"/>
        <w:spacing w:line="320" w:lineRule="exact"/>
        <w:ind w:firstLine="360"/>
        <w:rPr>
          <w:rFonts w:eastAsia="微软雅黑"/>
          <w:color w:val="000000" w:themeColor="text1"/>
          <w:szCs w:val="18"/>
          <w14:textFill>
            <w14:solidFill>
              <w14:schemeClr w14:val="tx1"/>
            </w14:solidFill>
          </w14:textFill>
        </w:rPr>
      </w:pPr>
      <w:r>
        <w:rPr>
          <w:rFonts w:eastAsia="微软雅黑"/>
          <w:color w:val="000000" w:themeColor="text1"/>
          <w:szCs w:val="18"/>
          <w14:textFill>
            <w14:solidFill>
              <w14:schemeClr w14:val="tx1"/>
            </w14:solidFill>
          </w14:textFill>
        </w:rPr>
        <w:t>The Company reserves the right to modify the contents of the user manual. If modified, no further notice will be given.</w:t>
      </w:r>
    </w:p>
    <w:sectPr>
      <w:headerReference r:id="rId13" w:type="first"/>
      <w:footerReference r:id="rId15" w:type="first"/>
      <w:headerReference r:id="rId12" w:type="default"/>
      <w:footerReference r:id="rId14" w:type="default"/>
      <w:pgSz w:w="11906" w:h="16838"/>
      <w:pgMar w:top="1440" w:right="1800" w:bottom="1440" w:left="1800" w:header="567" w:footer="567" w:gutter="0"/>
      <w:pgNumType w:start="1"/>
      <w:cols w:space="720"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34171"/>
    </w:sdtPr>
    <w:sdtContent>
      <w:p w14:paraId="56AC797F">
        <w:pPr>
          <w:pStyle w:val="13"/>
          <w:ind w:firstLine="360"/>
          <w:jc w:val="center"/>
        </w:pPr>
        <w:r>
          <w:fldChar w:fldCharType="begin"/>
        </w:r>
        <w:r>
          <w:instrText xml:space="preserve"> PAGE   \* MERGEFORMAT </w:instrText>
        </w:r>
        <w:r>
          <w:fldChar w:fldCharType="separate"/>
        </w:r>
        <w:r>
          <w:rPr>
            <w:lang w:val="zh-CN"/>
          </w:rPr>
          <w:t>1</w:t>
        </w:r>
        <w:r>
          <w:rPr>
            <w:lang w:val="zh-CN"/>
          </w:rPr>
          <w:fldChar w:fldCharType="end"/>
        </w:r>
      </w:p>
    </w:sdtContent>
  </w:sdt>
  <w:p w14:paraId="276BA6E4">
    <w:pPr>
      <w:pStyle w:val="13"/>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FA270">
    <w:pPr>
      <w:pStyle w:val="13"/>
      <w:framePr w:wrap="around" w:vAnchor="text" w:hAnchor="margin" w:xAlign="center" w:y="1"/>
      <w:ind w:firstLine="360"/>
      <w:rPr>
        <w:rStyle w:val="23"/>
      </w:rPr>
    </w:pPr>
    <w:r>
      <w:rPr>
        <w:rStyle w:val="23"/>
      </w:rPr>
      <w:fldChar w:fldCharType="begin"/>
    </w:r>
    <w:r>
      <w:rPr>
        <w:rStyle w:val="23"/>
      </w:rPr>
      <w:instrText xml:space="preserve">PAGE  </w:instrText>
    </w:r>
    <w:r>
      <w:rPr>
        <w:rStyle w:val="23"/>
      </w:rPr>
      <w:fldChar w:fldCharType="end"/>
    </w:r>
  </w:p>
  <w:p w14:paraId="03640722">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D1939">
    <w:pPr>
      <w:pStyle w:val="13"/>
      <w:ind w:firstLine="360"/>
      <w:jc w:val="center"/>
    </w:pPr>
  </w:p>
  <w:p w14:paraId="16010657">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04EC6">
    <w:pPr>
      <w:pStyle w:val="13"/>
      <w:ind w:firstLine="360"/>
      <w:jc w:val="center"/>
    </w:pPr>
  </w:p>
  <w:p w14:paraId="140B45CD">
    <w:pPr>
      <w:pStyle w:val="1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E9682">
    <w:pPr>
      <w:pStyle w:val="13"/>
      <w:ind w:firstLine="360"/>
      <w:jc w:val="cente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89945824"/>
                          </w:sdtPr>
                          <w:sdtContent>
                            <w:p w14:paraId="6A645C38">
                              <w:pPr>
                                <w:pStyle w:val="13"/>
                                <w:ind w:firstLine="360"/>
                                <w:jc w:val="center"/>
                              </w:pPr>
                              <w:r>
                                <w:fldChar w:fldCharType="begin"/>
                              </w:r>
                              <w:r>
                                <w:instrText xml:space="preserve"> PAGE   \* MERGEFORMAT </w:instrText>
                              </w:r>
                              <w:r>
                                <w:fldChar w:fldCharType="separate"/>
                              </w:r>
                              <w:r>
                                <w:rPr>
                                  <w:lang w:val="zh-CN"/>
                                </w:rPr>
                                <w:t>18</w:t>
                              </w:r>
                              <w:r>
                                <w:rPr>
                                  <w:lang w:val="zh-CN"/>
                                </w:rPr>
                                <w:fldChar w:fldCharType="end"/>
                              </w:r>
                            </w:p>
                          </w:sdtContent>
                        </w:sdt>
                        <w:p w14:paraId="3889A772">
                          <w:pPr>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sdt>
                    <w:sdtPr>
                      <w:id w:val="-1889945824"/>
                    </w:sdtPr>
                    <w:sdtContent>
                      <w:p w14:paraId="6A645C38">
                        <w:pPr>
                          <w:pStyle w:val="13"/>
                          <w:ind w:firstLine="360"/>
                          <w:jc w:val="center"/>
                        </w:pPr>
                        <w:r>
                          <w:fldChar w:fldCharType="begin"/>
                        </w:r>
                        <w:r>
                          <w:instrText xml:space="preserve"> PAGE   \* MERGEFORMAT </w:instrText>
                        </w:r>
                        <w:r>
                          <w:fldChar w:fldCharType="separate"/>
                        </w:r>
                        <w:r>
                          <w:rPr>
                            <w:lang w:val="zh-CN"/>
                          </w:rPr>
                          <w:t>18</w:t>
                        </w:r>
                        <w:r>
                          <w:rPr>
                            <w:lang w:val="zh-CN"/>
                          </w:rPr>
                          <w:fldChar w:fldCharType="end"/>
                        </w:r>
                      </w:p>
                    </w:sdtContent>
                  </w:sdt>
                  <w:p w14:paraId="3889A772">
                    <w:pPr>
                      <w:ind w:firstLine="360"/>
                    </w:pPr>
                  </w:p>
                </w:txbxContent>
              </v:textbox>
            </v:shape>
          </w:pict>
        </mc:Fallback>
      </mc:AlternateContent>
    </w:r>
  </w:p>
  <w:p w14:paraId="2186113C">
    <w:pPr>
      <w:pStyle w:val="13"/>
      <w:ind w:firstLine="0" w:firstLineChars="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33AE8">
    <w:pPr>
      <w:pStyle w:val="13"/>
      <w:ind w:firstLine="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BF81E">
                          <w:pPr>
                            <w:pStyle w:val="13"/>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0EEBF81E">
                    <w:pPr>
                      <w:pStyle w:val="13"/>
                      <w:ind w:firstLine="360"/>
                    </w:pPr>
                    <w:r>
                      <w:fldChar w:fldCharType="begin"/>
                    </w:r>
                    <w:r>
                      <w:instrText xml:space="preserve"> PAGE  \* MERGEFORMAT </w:instrText>
                    </w:r>
                    <w:r>
                      <w:fldChar w:fldCharType="separate"/>
                    </w:r>
                    <w:r>
                      <w:t>1</w:t>
                    </w:r>
                    <w:r>
                      <w:fldChar w:fldCharType="end"/>
                    </w:r>
                  </w:p>
                </w:txbxContent>
              </v:textbox>
            </v:shape>
          </w:pict>
        </mc:Fallback>
      </mc:AlternateContent>
    </w:r>
  </w:p>
  <w:p w14:paraId="6E000FAD">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13AB7">
    <w:pPr>
      <w:ind w:firstLine="36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83C85">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7CE10">
    <w:pPr>
      <w:ind w:firstLine="360"/>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485F0">
    <w:pPr>
      <w:ind w:firstLine="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0158E">
                          <w:pPr>
                            <w:pStyle w:val="14"/>
                            <w:ind w:firstLine="36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72A0158E">
                    <w:pPr>
                      <w:pStyle w:val="14"/>
                      <w:ind w:firstLine="360"/>
                    </w:pPr>
                    <w:r>
                      <w:fldChar w:fldCharType="begin"/>
                    </w:r>
                    <w:r>
                      <w:instrText xml:space="preserve"> PAGE  \* MERGEFORMAT </w:instrText>
                    </w:r>
                    <w:r>
                      <w:fldChar w:fldCharType="separate"/>
                    </w:r>
                    <w:r>
                      <w:t>18</w:t>
                    </w:r>
                    <w: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079F9">
    <w:pPr>
      <w:ind w:firstLine="360"/>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11FEE">
                          <w:pPr>
                            <w:pStyle w:val="14"/>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2ED11FEE">
                    <w:pPr>
                      <w:pStyle w:val="14"/>
                      <w:ind w:firstLine="360"/>
                    </w:pPr>
                    <w:r>
                      <w:fldChar w:fldCharType="begin"/>
                    </w:r>
                    <w:r>
                      <w:instrText xml:space="preserve"> PAGE  \* MERGEFORMAT </w:instrText>
                    </w:r>
                    <w:r>
                      <w:fldChar w:fldCharType="separate"/>
                    </w:r>
                    <w:r>
                      <w:t>1</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60570F"/>
    <w:multiLevelType w:val="singleLevel"/>
    <w:tmpl w:val="9560570F"/>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19"/>
  <w:drawingGridHorizontalSpacing w:val="10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YmJhNjgyOWM3ZTUyZjY4OWJlN2U4NWJmMmRiNjIifQ=="/>
  </w:docVars>
  <w:rsids>
    <w:rsidRoot w:val="0047210F"/>
    <w:rsid w:val="000007BC"/>
    <w:rsid w:val="00000955"/>
    <w:rsid w:val="00000AB5"/>
    <w:rsid w:val="0000104E"/>
    <w:rsid w:val="00001395"/>
    <w:rsid w:val="0000172A"/>
    <w:rsid w:val="0000266A"/>
    <w:rsid w:val="00002D29"/>
    <w:rsid w:val="000033BC"/>
    <w:rsid w:val="000052AF"/>
    <w:rsid w:val="0000564B"/>
    <w:rsid w:val="00005A81"/>
    <w:rsid w:val="0000610B"/>
    <w:rsid w:val="00006519"/>
    <w:rsid w:val="0000686D"/>
    <w:rsid w:val="00006A00"/>
    <w:rsid w:val="00006D1B"/>
    <w:rsid w:val="000106B5"/>
    <w:rsid w:val="00011702"/>
    <w:rsid w:val="0001243B"/>
    <w:rsid w:val="0001282E"/>
    <w:rsid w:val="00013C7D"/>
    <w:rsid w:val="0001433D"/>
    <w:rsid w:val="00014483"/>
    <w:rsid w:val="00014738"/>
    <w:rsid w:val="0001487B"/>
    <w:rsid w:val="00015209"/>
    <w:rsid w:val="00015A60"/>
    <w:rsid w:val="00015AFA"/>
    <w:rsid w:val="00015E2B"/>
    <w:rsid w:val="00016ADC"/>
    <w:rsid w:val="0002127E"/>
    <w:rsid w:val="00021FE8"/>
    <w:rsid w:val="00022541"/>
    <w:rsid w:val="000227E4"/>
    <w:rsid w:val="00022832"/>
    <w:rsid w:val="00022BC5"/>
    <w:rsid w:val="00022EE7"/>
    <w:rsid w:val="00023ADF"/>
    <w:rsid w:val="00023D48"/>
    <w:rsid w:val="00025188"/>
    <w:rsid w:val="00025D3F"/>
    <w:rsid w:val="0002680C"/>
    <w:rsid w:val="000269AB"/>
    <w:rsid w:val="00026A6A"/>
    <w:rsid w:val="00026B02"/>
    <w:rsid w:val="00027648"/>
    <w:rsid w:val="00031460"/>
    <w:rsid w:val="00032585"/>
    <w:rsid w:val="00032770"/>
    <w:rsid w:val="000345A8"/>
    <w:rsid w:val="00035E52"/>
    <w:rsid w:val="000376E9"/>
    <w:rsid w:val="000379A1"/>
    <w:rsid w:val="00037BCF"/>
    <w:rsid w:val="000400C3"/>
    <w:rsid w:val="00040413"/>
    <w:rsid w:val="00041517"/>
    <w:rsid w:val="00041F2E"/>
    <w:rsid w:val="00042B4D"/>
    <w:rsid w:val="000431A1"/>
    <w:rsid w:val="000433DF"/>
    <w:rsid w:val="00043576"/>
    <w:rsid w:val="0004371B"/>
    <w:rsid w:val="00044709"/>
    <w:rsid w:val="0004483E"/>
    <w:rsid w:val="00044E7A"/>
    <w:rsid w:val="00046847"/>
    <w:rsid w:val="00046A76"/>
    <w:rsid w:val="00046B3F"/>
    <w:rsid w:val="00046E11"/>
    <w:rsid w:val="00047359"/>
    <w:rsid w:val="00050D78"/>
    <w:rsid w:val="00051421"/>
    <w:rsid w:val="000519F4"/>
    <w:rsid w:val="000521F7"/>
    <w:rsid w:val="000533AB"/>
    <w:rsid w:val="00053601"/>
    <w:rsid w:val="0005451F"/>
    <w:rsid w:val="000549C9"/>
    <w:rsid w:val="00054DD5"/>
    <w:rsid w:val="00055328"/>
    <w:rsid w:val="00055B97"/>
    <w:rsid w:val="000561AC"/>
    <w:rsid w:val="00056BBE"/>
    <w:rsid w:val="00057A59"/>
    <w:rsid w:val="00057D0E"/>
    <w:rsid w:val="00060BBE"/>
    <w:rsid w:val="00060D7D"/>
    <w:rsid w:val="00061C14"/>
    <w:rsid w:val="00061E47"/>
    <w:rsid w:val="000625A0"/>
    <w:rsid w:val="00062827"/>
    <w:rsid w:val="00062A65"/>
    <w:rsid w:val="0006320A"/>
    <w:rsid w:val="000634B0"/>
    <w:rsid w:val="00063CCA"/>
    <w:rsid w:val="0006530F"/>
    <w:rsid w:val="000658B9"/>
    <w:rsid w:val="00066369"/>
    <w:rsid w:val="000702E4"/>
    <w:rsid w:val="000712F9"/>
    <w:rsid w:val="000722B2"/>
    <w:rsid w:val="00072354"/>
    <w:rsid w:val="0007337C"/>
    <w:rsid w:val="000734B6"/>
    <w:rsid w:val="00074B34"/>
    <w:rsid w:val="0007510D"/>
    <w:rsid w:val="00076B53"/>
    <w:rsid w:val="00076C93"/>
    <w:rsid w:val="00080D78"/>
    <w:rsid w:val="00081708"/>
    <w:rsid w:val="00081C40"/>
    <w:rsid w:val="00081FFF"/>
    <w:rsid w:val="00082276"/>
    <w:rsid w:val="000829A0"/>
    <w:rsid w:val="00082C30"/>
    <w:rsid w:val="00082EC4"/>
    <w:rsid w:val="00084276"/>
    <w:rsid w:val="00084724"/>
    <w:rsid w:val="000854FB"/>
    <w:rsid w:val="00085ED9"/>
    <w:rsid w:val="000864E4"/>
    <w:rsid w:val="00086C87"/>
    <w:rsid w:val="00087B7F"/>
    <w:rsid w:val="00091B6D"/>
    <w:rsid w:val="0009275B"/>
    <w:rsid w:val="00093E9B"/>
    <w:rsid w:val="0009523C"/>
    <w:rsid w:val="00095368"/>
    <w:rsid w:val="000958FA"/>
    <w:rsid w:val="00095E25"/>
    <w:rsid w:val="000969A9"/>
    <w:rsid w:val="00096B43"/>
    <w:rsid w:val="00097192"/>
    <w:rsid w:val="000972C8"/>
    <w:rsid w:val="00097567"/>
    <w:rsid w:val="000976F0"/>
    <w:rsid w:val="00097982"/>
    <w:rsid w:val="000A0542"/>
    <w:rsid w:val="000A07C4"/>
    <w:rsid w:val="000A0927"/>
    <w:rsid w:val="000A2190"/>
    <w:rsid w:val="000A332F"/>
    <w:rsid w:val="000A360D"/>
    <w:rsid w:val="000A4553"/>
    <w:rsid w:val="000A469D"/>
    <w:rsid w:val="000A481D"/>
    <w:rsid w:val="000A4824"/>
    <w:rsid w:val="000A4F37"/>
    <w:rsid w:val="000A581D"/>
    <w:rsid w:val="000A634A"/>
    <w:rsid w:val="000A689F"/>
    <w:rsid w:val="000A7C49"/>
    <w:rsid w:val="000B17A0"/>
    <w:rsid w:val="000B1A10"/>
    <w:rsid w:val="000B291E"/>
    <w:rsid w:val="000B316B"/>
    <w:rsid w:val="000B3CCD"/>
    <w:rsid w:val="000B3CF7"/>
    <w:rsid w:val="000B4D7F"/>
    <w:rsid w:val="000B5D88"/>
    <w:rsid w:val="000B6961"/>
    <w:rsid w:val="000B75E2"/>
    <w:rsid w:val="000B7A0F"/>
    <w:rsid w:val="000B7A82"/>
    <w:rsid w:val="000B7EA3"/>
    <w:rsid w:val="000B7F18"/>
    <w:rsid w:val="000C0329"/>
    <w:rsid w:val="000C0F2A"/>
    <w:rsid w:val="000C1234"/>
    <w:rsid w:val="000C2929"/>
    <w:rsid w:val="000C2EC6"/>
    <w:rsid w:val="000C3355"/>
    <w:rsid w:val="000C3A7D"/>
    <w:rsid w:val="000C510B"/>
    <w:rsid w:val="000C5CA2"/>
    <w:rsid w:val="000C5E2E"/>
    <w:rsid w:val="000C5E36"/>
    <w:rsid w:val="000C6DAE"/>
    <w:rsid w:val="000C78E2"/>
    <w:rsid w:val="000C7D33"/>
    <w:rsid w:val="000D0914"/>
    <w:rsid w:val="000D0B12"/>
    <w:rsid w:val="000D1C7D"/>
    <w:rsid w:val="000D315F"/>
    <w:rsid w:val="000D3583"/>
    <w:rsid w:val="000D3597"/>
    <w:rsid w:val="000D55F2"/>
    <w:rsid w:val="000D598F"/>
    <w:rsid w:val="000D711A"/>
    <w:rsid w:val="000D776D"/>
    <w:rsid w:val="000D7845"/>
    <w:rsid w:val="000D79B0"/>
    <w:rsid w:val="000D7FBF"/>
    <w:rsid w:val="000E0DCC"/>
    <w:rsid w:val="000E1A11"/>
    <w:rsid w:val="000E1F94"/>
    <w:rsid w:val="000E2202"/>
    <w:rsid w:val="000E2E8A"/>
    <w:rsid w:val="000E351C"/>
    <w:rsid w:val="000E5382"/>
    <w:rsid w:val="000E5A5E"/>
    <w:rsid w:val="000E5A9A"/>
    <w:rsid w:val="000E5B8C"/>
    <w:rsid w:val="000E6265"/>
    <w:rsid w:val="000E6494"/>
    <w:rsid w:val="000E6D63"/>
    <w:rsid w:val="000E71B9"/>
    <w:rsid w:val="000F0F6C"/>
    <w:rsid w:val="000F1010"/>
    <w:rsid w:val="000F1069"/>
    <w:rsid w:val="000F1573"/>
    <w:rsid w:val="000F1DF6"/>
    <w:rsid w:val="000F1EBF"/>
    <w:rsid w:val="000F1EDA"/>
    <w:rsid w:val="000F23F3"/>
    <w:rsid w:val="000F38B1"/>
    <w:rsid w:val="000F3CF1"/>
    <w:rsid w:val="000F41DF"/>
    <w:rsid w:val="000F5266"/>
    <w:rsid w:val="000F575C"/>
    <w:rsid w:val="000F6D64"/>
    <w:rsid w:val="001003E3"/>
    <w:rsid w:val="00100FE8"/>
    <w:rsid w:val="00102012"/>
    <w:rsid w:val="0010364E"/>
    <w:rsid w:val="00103AAA"/>
    <w:rsid w:val="00104A36"/>
    <w:rsid w:val="0010543C"/>
    <w:rsid w:val="00105BBE"/>
    <w:rsid w:val="00105EC3"/>
    <w:rsid w:val="00107E10"/>
    <w:rsid w:val="00110179"/>
    <w:rsid w:val="00110C75"/>
    <w:rsid w:val="00110DE7"/>
    <w:rsid w:val="00111530"/>
    <w:rsid w:val="00111EAD"/>
    <w:rsid w:val="00112743"/>
    <w:rsid w:val="001127FC"/>
    <w:rsid w:val="00112BC0"/>
    <w:rsid w:val="00113A3F"/>
    <w:rsid w:val="00114EE6"/>
    <w:rsid w:val="00115AA1"/>
    <w:rsid w:val="00115F4C"/>
    <w:rsid w:val="0011606A"/>
    <w:rsid w:val="00116107"/>
    <w:rsid w:val="001169AB"/>
    <w:rsid w:val="00116B8D"/>
    <w:rsid w:val="0011744B"/>
    <w:rsid w:val="001174B2"/>
    <w:rsid w:val="00120B2F"/>
    <w:rsid w:val="0012126E"/>
    <w:rsid w:val="00122338"/>
    <w:rsid w:val="0012602C"/>
    <w:rsid w:val="00126679"/>
    <w:rsid w:val="00127921"/>
    <w:rsid w:val="001308FA"/>
    <w:rsid w:val="00130FC6"/>
    <w:rsid w:val="00131A99"/>
    <w:rsid w:val="00131B02"/>
    <w:rsid w:val="00132155"/>
    <w:rsid w:val="00133601"/>
    <w:rsid w:val="0013369A"/>
    <w:rsid w:val="001338CE"/>
    <w:rsid w:val="00133ACB"/>
    <w:rsid w:val="00133D4E"/>
    <w:rsid w:val="0013414C"/>
    <w:rsid w:val="00134E08"/>
    <w:rsid w:val="00135062"/>
    <w:rsid w:val="00136F37"/>
    <w:rsid w:val="0013725E"/>
    <w:rsid w:val="0014054D"/>
    <w:rsid w:val="0014087D"/>
    <w:rsid w:val="00140F7B"/>
    <w:rsid w:val="001413E8"/>
    <w:rsid w:val="00141AE6"/>
    <w:rsid w:val="00141F94"/>
    <w:rsid w:val="0014345B"/>
    <w:rsid w:val="001451C2"/>
    <w:rsid w:val="001457F3"/>
    <w:rsid w:val="001457FD"/>
    <w:rsid w:val="00145D5B"/>
    <w:rsid w:val="00145E10"/>
    <w:rsid w:val="00146BB4"/>
    <w:rsid w:val="00147991"/>
    <w:rsid w:val="00150264"/>
    <w:rsid w:val="00150827"/>
    <w:rsid w:val="00150898"/>
    <w:rsid w:val="00151BDB"/>
    <w:rsid w:val="00151F3E"/>
    <w:rsid w:val="001523FD"/>
    <w:rsid w:val="00152D92"/>
    <w:rsid w:val="00153E34"/>
    <w:rsid w:val="001543C5"/>
    <w:rsid w:val="00156E0E"/>
    <w:rsid w:val="00156FC3"/>
    <w:rsid w:val="00157220"/>
    <w:rsid w:val="0015764A"/>
    <w:rsid w:val="001576A3"/>
    <w:rsid w:val="00160189"/>
    <w:rsid w:val="001627EB"/>
    <w:rsid w:val="00162B1D"/>
    <w:rsid w:val="00162BCC"/>
    <w:rsid w:val="00162D70"/>
    <w:rsid w:val="001633C9"/>
    <w:rsid w:val="00163BF8"/>
    <w:rsid w:val="001645B5"/>
    <w:rsid w:val="0016521C"/>
    <w:rsid w:val="00165CA6"/>
    <w:rsid w:val="00165FB6"/>
    <w:rsid w:val="00166597"/>
    <w:rsid w:val="00167AFB"/>
    <w:rsid w:val="0017026D"/>
    <w:rsid w:val="00170579"/>
    <w:rsid w:val="001707B2"/>
    <w:rsid w:val="00170E76"/>
    <w:rsid w:val="00171389"/>
    <w:rsid w:val="001718F7"/>
    <w:rsid w:val="00171CB5"/>
    <w:rsid w:val="00171DB0"/>
    <w:rsid w:val="00171DD5"/>
    <w:rsid w:val="00173C28"/>
    <w:rsid w:val="00173DF7"/>
    <w:rsid w:val="00174706"/>
    <w:rsid w:val="00175B43"/>
    <w:rsid w:val="0017607D"/>
    <w:rsid w:val="00176247"/>
    <w:rsid w:val="001762FA"/>
    <w:rsid w:val="00176CB2"/>
    <w:rsid w:val="001772EF"/>
    <w:rsid w:val="0017774E"/>
    <w:rsid w:val="00177C66"/>
    <w:rsid w:val="00180785"/>
    <w:rsid w:val="001818B6"/>
    <w:rsid w:val="0018216A"/>
    <w:rsid w:val="00182D85"/>
    <w:rsid w:val="00182EE4"/>
    <w:rsid w:val="00184713"/>
    <w:rsid w:val="00185989"/>
    <w:rsid w:val="00185D06"/>
    <w:rsid w:val="00186283"/>
    <w:rsid w:val="00187014"/>
    <w:rsid w:val="0018707D"/>
    <w:rsid w:val="00187381"/>
    <w:rsid w:val="00190521"/>
    <w:rsid w:val="00191077"/>
    <w:rsid w:val="00192087"/>
    <w:rsid w:val="00192605"/>
    <w:rsid w:val="00193FA5"/>
    <w:rsid w:val="001943AD"/>
    <w:rsid w:val="001943F1"/>
    <w:rsid w:val="0019458C"/>
    <w:rsid w:val="001952DD"/>
    <w:rsid w:val="00195AA4"/>
    <w:rsid w:val="001962CD"/>
    <w:rsid w:val="00196393"/>
    <w:rsid w:val="001967F9"/>
    <w:rsid w:val="00197077"/>
    <w:rsid w:val="001A08F5"/>
    <w:rsid w:val="001A19E9"/>
    <w:rsid w:val="001A2303"/>
    <w:rsid w:val="001A29F4"/>
    <w:rsid w:val="001A2FE7"/>
    <w:rsid w:val="001A3C50"/>
    <w:rsid w:val="001A4A8B"/>
    <w:rsid w:val="001A4DC4"/>
    <w:rsid w:val="001A5664"/>
    <w:rsid w:val="001A5752"/>
    <w:rsid w:val="001A5D84"/>
    <w:rsid w:val="001A5EDD"/>
    <w:rsid w:val="001A6BEB"/>
    <w:rsid w:val="001A6D20"/>
    <w:rsid w:val="001B199C"/>
    <w:rsid w:val="001B1BB6"/>
    <w:rsid w:val="001B3FED"/>
    <w:rsid w:val="001B4977"/>
    <w:rsid w:val="001B49C1"/>
    <w:rsid w:val="001B5099"/>
    <w:rsid w:val="001B5B4A"/>
    <w:rsid w:val="001B6189"/>
    <w:rsid w:val="001B75A5"/>
    <w:rsid w:val="001C3691"/>
    <w:rsid w:val="001C3933"/>
    <w:rsid w:val="001C3AD2"/>
    <w:rsid w:val="001C43FD"/>
    <w:rsid w:val="001C4744"/>
    <w:rsid w:val="001C4B6F"/>
    <w:rsid w:val="001C5234"/>
    <w:rsid w:val="001C7C4E"/>
    <w:rsid w:val="001C7CB4"/>
    <w:rsid w:val="001C7D45"/>
    <w:rsid w:val="001D050E"/>
    <w:rsid w:val="001D2A13"/>
    <w:rsid w:val="001D2D65"/>
    <w:rsid w:val="001D379A"/>
    <w:rsid w:val="001D44D6"/>
    <w:rsid w:val="001D45C3"/>
    <w:rsid w:val="001D49EB"/>
    <w:rsid w:val="001D5153"/>
    <w:rsid w:val="001D52F4"/>
    <w:rsid w:val="001D5445"/>
    <w:rsid w:val="001D5553"/>
    <w:rsid w:val="001D621A"/>
    <w:rsid w:val="001D6421"/>
    <w:rsid w:val="001D6728"/>
    <w:rsid w:val="001D677C"/>
    <w:rsid w:val="001D67A0"/>
    <w:rsid w:val="001D71F4"/>
    <w:rsid w:val="001D7AC8"/>
    <w:rsid w:val="001D7D03"/>
    <w:rsid w:val="001E0D60"/>
    <w:rsid w:val="001E0DA4"/>
    <w:rsid w:val="001E1370"/>
    <w:rsid w:val="001E1C09"/>
    <w:rsid w:val="001E2125"/>
    <w:rsid w:val="001E21AE"/>
    <w:rsid w:val="001E27C9"/>
    <w:rsid w:val="001E3056"/>
    <w:rsid w:val="001E36DC"/>
    <w:rsid w:val="001E3A6C"/>
    <w:rsid w:val="001E4A41"/>
    <w:rsid w:val="001E58AC"/>
    <w:rsid w:val="001E6461"/>
    <w:rsid w:val="001E6532"/>
    <w:rsid w:val="001E68A4"/>
    <w:rsid w:val="001E6B13"/>
    <w:rsid w:val="001E6FA9"/>
    <w:rsid w:val="001E767B"/>
    <w:rsid w:val="001E7E20"/>
    <w:rsid w:val="001F02F8"/>
    <w:rsid w:val="001F2AD9"/>
    <w:rsid w:val="001F3896"/>
    <w:rsid w:val="001F3DAE"/>
    <w:rsid w:val="001F3E1E"/>
    <w:rsid w:val="001F3F95"/>
    <w:rsid w:val="001F4527"/>
    <w:rsid w:val="001F48EC"/>
    <w:rsid w:val="001F4921"/>
    <w:rsid w:val="001F6E0D"/>
    <w:rsid w:val="0020256D"/>
    <w:rsid w:val="002041FF"/>
    <w:rsid w:val="002053DC"/>
    <w:rsid w:val="002057AD"/>
    <w:rsid w:val="002061C8"/>
    <w:rsid w:val="00206906"/>
    <w:rsid w:val="002069E7"/>
    <w:rsid w:val="00206A66"/>
    <w:rsid w:val="002076E7"/>
    <w:rsid w:val="00207DEC"/>
    <w:rsid w:val="00211D3B"/>
    <w:rsid w:val="00211FDF"/>
    <w:rsid w:val="00212392"/>
    <w:rsid w:val="00213874"/>
    <w:rsid w:val="0021483C"/>
    <w:rsid w:val="00214E27"/>
    <w:rsid w:val="00216DD7"/>
    <w:rsid w:val="002170BE"/>
    <w:rsid w:val="00217516"/>
    <w:rsid w:val="00217B54"/>
    <w:rsid w:val="00220805"/>
    <w:rsid w:val="0022138E"/>
    <w:rsid w:val="00221B0D"/>
    <w:rsid w:val="00222564"/>
    <w:rsid w:val="00222746"/>
    <w:rsid w:val="00222BFA"/>
    <w:rsid w:val="002234B6"/>
    <w:rsid w:val="00224628"/>
    <w:rsid w:val="00224943"/>
    <w:rsid w:val="00224F71"/>
    <w:rsid w:val="0022629C"/>
    <w:rsid w:val="00227880"/>
    <w:rsid w:val="00227F3B"/>
    <w:rsid w:val="0023086C"/>
    <w:rsid w:val="00230AFA"/>
    <w:rsid w:val="00231091"/>
    <w:rsid w:val="00231421"/>
    <w:rsid w:val="00231957"/>
    <w:rsid w:val="00231D06"/>
    <w:rsid w:val="00232D8A"/>
    <w:rsid w:val="002332B9"/>
    <w:rsid w:val="00233351"/>
    <w:rsid w:val="0023366E"/>
    <w:rsid w:val="0023525E"/>
    <w:rsid w:val="00235709"/>
    <w:rsid w:val="00236186"/>
    <w:rsid w:val="0023703B"/>
    <w:rsid w:val="00240C61"/>
    <w:rsid w:val="002410C4"/>
    <w:rsid w:val="002416DE"/>
    <w:rsid w:val="00243A0E"/>
    <w:rsid w:val="002440A7"/>
    <w:rsid w:val="002444A9"/>
    <w:rsid w:val="0024483E"/>
    <w:rsid w:val="00244CEC"/>
    <w:rsid w:val="00246A59"/>
    <w:rsid w:val="002503FF"/>
    <w:rsid w:val="002506C2"/>
    <w:rsid w:val="00250E2C"/>
    <w:rsid w:val="00250FF1"/>
    <w:rsid w:val="00252313"/>
    <w:rsid w:val="00252AEA"/>
    <w:rsid w:val="00252B22"/>
    <w:rsid w:val="00253239"/>
    <w:rsid w:val="00253A74"/>
    <w:rsid w:val="00254246"/>
    <w:rsid w:val="00254536"/>
    <w:rsid w:val="00254953"/>
    <w:rsid w:val="00254B32"/>
    <w:rsid w:val="00254E92"/>
    <w:rsid w:val="002551B5"/>
    <w:rsid w:val="00255A01"/>
    <w:rsid w:val="00255A68"/>
    <w:rsid w:val="002562C4"/>
    <w:rsid w:val="00256ABA"/>
    <w:rsid w:val="00256D43"/>
    <w:rsid w:val="0025706D"/>
    <w:rsid w:val="00257557"/>
    <w:rsid w:val="00257807"/>
    <w:rsid w:val="00257F49"/>
    <w:rsid w:val="0026001E"/>
    <w:rsid w:val="00260061"/>
    <w:rsid w:val="002602CB"/>
    <w:rsid w:val="0026347B"/>
    <w:rsid w:val="00263C4B"/>
    <w:rsid w:val="00264088"/>
    <w:rsid w:val="00264430"/>
    <w:rsid w:val="00264814"/>
    <w:rsid w:val="00265B9B"/>
    <w:rsid w:val="00266225"/>
    <w:rsid w:val="002663B4"/>
    <w:rsid w:val="002667D0"/>
    <w:rsid w:val="00267238"/>
    <w:rsid w:val="0026728B"/>
    <w:rsid w:val="002703EF"/>
    <w:rsid w:val="002707BA"/>
    <w:rsid w:val="00270893"/>
    <w:rsid w:val="00270980"/>
    <w:rsid w:val="00271A6C"/>
    <w:rsid w:val="00271BB2"/>
    <w:rsid w:val="00272163"/>
    <w:rsid w:val="00273C8D"/>
    <w:rsid w:val="0027595F"/>
    <w:rsid w:val="00276941"/>
    <w:rsid w:val="002777AB"/>
    <w:rsid w:val="0028013A"/>
    <w:rsid w:val="00280538"/>
    <w:rsid w:val="002806C1"/>
    <w:rsid w:val="002807EF"/>
    <w:rsid w:val="002808DC"/>
    <w:rsid w:val="0028129C"/>
    <w:rsid w:val="002812E7"/>
    <w:rsid w:val="0028131D"/>
    <w:rsid w:val="002819CD"/>
    <w:rsid w:val="00281BDF"/>
    <w:rsid w:val="00281F48"/>
    <w:rsid w:val="00281F88"/>
    <w:rsid w:val="00283594"/>
    <w:rsid w:val="00284229"/>
    <w:rsid w:val="002844D4"/>
    <w:rsid w:val="00284E44"/>
    <w:rsid w:val="00285E96"/>
    <w:rsid w:val="00286296"/>
    <w:rsid w:val="002864B8"/>
    <w:rsid w:val="00286C90"/>
    <w:rsid w:val="00290C76"/>
    <w:rsid w:val="00292772"/>
    <w:rsid w:val="00292A86"/>
    <w:rsid w:val="00292E7E"/>
    <w:rsid w:val="00293996"/>
    <w:rsid w:val="00297007"/>
    <w:rsid w:val="0029787D"/>
    <w:rsid w:val="00297FCB"/>
    <w:rsid w:val="002A06B8"/>
    <w:rsid w:val="002A0932"/>
    <w:rsid w:val="002A2938"/>
    <w:rsid w:val="002A3355"/>
    <w:rsid w:val="002A33DC"/>
    <w:rsid w:val="002A3D4B"/>
    <w:rsid w:val="002A4C9A"/>
    <w:rsid w:val="002A4F6C"/>
    <w:rsid w:val="002A64A5"/>
    <w:rsid w:val="002A68FF"/>
    <w:rsid w:val="002A6B08"/>
    <w:rsid w:val="002A7EE4"/>
    <w:rsid w:val="002B01CB"/>
    <w:rsid w:val="002B12E6"/>
    <w:rsid w:val="002B19DF"/>
    <w:rsid w:val="002B35E7"/>
    <w:rsid w:val="002B35F0"/>
    <w:rsid w:val="002B3C5F"/>
    <w:rsid w:val="002B4233"/>
    <w:rsid w:val="002B6054"/>
    <w:rsid w:val="002B6F64"/>
    <w:rsid w:val="002B77B5"/>
    <w:rsid w:val="002B780E"/>
    <w:rsid w:val="002C0718"/>
    <w:rsid w:val="002C0EBC"/>
    <w:rsid w:val="002C2A22"/>
    <w:rsid w:val="002C3A94"/>
    <w:rsid w:val="002C4C64"/>
    <w:rsid w:val="002C4DDD"/>
    <w:rsid w:val="002C4E04"/>
    <w:rsid w:val="002C4EFC"/>
    <w:rsid w:val="002C5BD3"/>
    <w:rsid w:val="002C74E0"/>
    <w:rsid w:val="002C782F"/>
    <w:rsid w:val="002C7FEF"/>
    <w:rsid w:val="002D0065"/>
    <w:rsid w:val="002D0811"/>
    <w:rsid w:val="002D2293"/>
    <w:rsid w:val="002D22D1"/>
    <w:rsid w:val="002D23B6"/>
    <w:rsid w:val="002D328E"/>
    <w:rsid w:val="002D3351"/>
    <w:rsid w:val="002D3558"/>
    <w:rsid w:val="002D3D65"/>
    <w:rsid w:val="002D5B25"/>
    <w:rsid w:val="002D5EA0"/>
    <w:rsid w:val="002D5F81"/>
    <w:rsid w:val="002D69E8"/>
    <w:rsid w:val="002D7A5D"/>
    <w:rsid w:val="002E022F"/>
    <w:rsid w:val="002E07F7"/>
    <w:rsid w:val="002E0823"/>
    <w:rsid w:val="002E232E"/>
    <w:rsid w:val="002E4C06"/>
    <w:rsid w:val="002E59C2"/>
    <w:rsid w:val="002E67C5"/>
    <w:rsid w:val="002E6E16"/>
    <w:rsid w:val="002E7482"/>
    <w:rsid w:val="002E754D"/>
    <w:rsid w:val="002E767A"/>
    <w:rsid w:val="002F039E"/>
    <w:rsid w:val="002F05ED"/>
    <w:rsid w:val="002F193B"/>
    <w:rsid w:val="002F1AF0"/>
    <w:rsid w:val="002F204A"/>
    <w:rsid w:val="002F2FD9"/>
    <w:rsid w:val="002F333D"/>
    <w:rsid w:val="002F43ED"/>
    <w:rsid w:val="002F4753"/>
    <w:rsid w:val="002F4CB5"/>
    <w:rsid w:val="002F5153"/>
    <w:rsid w:val="002F6470"/>
    <w:rsid w:val="002F69C2"/>
    <w:rsid w:val="002F754B"/>
    <w:rsid w:val="002F7629"/>
    <w:rsid w:val="002F7BC0"/>
    <w:rsid w:val="003002CD"/>
    <w:rsid w:val="0030082A"/>
    <w:rsid w:val="00300D0F"/>
    <w:rsid w:val="00300EE8"/>
    <w:rsid w:val="0030207B"/>
    <w:rsid w:val="0030289E"/>
    <w:rsid w:val="00302EC3"/>
    <w:rsid w:val="003044CD"/>
    <w:rsid w:val="00304B68"/>
    <w:rsid w:val="003054E2"/>
    <w:rsid w:val="00305912"/>
    <w:rsid w:val="00306475"/>
    <w:rsid w:val="00306EC1"/>
    <w:rsid w:val="00307123"/>
    <w:rsid w:val="00307FD0"/>
    <w:rsid w:val="00310BB7"/>
    <w:rsid w:val="00311645"/>
    <w:rsid w:val="00311A17"/>
    <w:rsid w:val="003120D3"/>
    <w:rsid w:val="003127AD"/>
    <w:rsid w:val="00314002"/>
    <w:rsid w:val="003142A1"/>
    <w:rsid w:val="0031458A"/>
    <w:rsid w:val="0031461C"/>
    <w:rsid w:val="00314A7C"/>
    <w:rsid w:val="00315127"/>
    <w:rsid w:val="0031575B"/>
    <w:rsid w:val="0031622A"/>
    <w:rsid w:val="003164EB"/>
    <w:rsid w:val="00316D35"/>
    <w:rsid w:val="00317439"/>
    <w:rsid w:val="00317AFE"/>
    <w:rsid w:val="00320C76"/>
    <w:rsid w:val="003212A7"/>
    <w:rsid w:val="003212EB"/>
    <w:rsid w:val="00321648"/>
    <w:rsid w:val="0032184A"/>
    <w:rsid w:val="00321AAE"/>
    <w:rsid w:val="00322151"/>
    <w:rsid w:val="003224E8"/>
    <w:rsid w:val="003227A3"/>
    <w:rsid w:val="0032438F"/>
    <w:rsid w:val="003255A6"/>
    <w:rsid w:val="003258CC"/>
    <w:rsid w:val="00327073"/>
    <w:rsid w:val="00327B4D"/>
    <w:rsid w:val="003303DA"/>
    <w:rsid w:val="00330D77"/>
    <w:rsid w:val="00330DFA"/>
    <w:rsid w:val="00331534"/>
    <w:rsid w:val="00331AE6"/>
    <w:rsid w:val="00331D5E"/>
    <w:rsid w:val="00331D92"/>
    <w:rsid w:val="00331E53"/>
    <w:rsid w:val="00332DB5"/>
    <w:rsid w:val="003338F2"/>
    <w:rsid w:val="00334B42"/>
    <w:rsid w:val="003353F0"/>
    <w:rsid w:val="00335BEC"/>
    <w:rsid w:val="00336171"/>
    <w:rsid w:val="003378F7"/>
    <w:rsid w:val="00340C0F"/>
    <w:rsid w:val="00340C40"/>
    <w:rsid w:val="00340E62"/>
    <w:rsid w:val="003419A4"/>
    <w:rsid w:val="00341FFB"/>
    <w:rsid w:val="00342C8D"/>
    <w:rsid w:val="00342E20"/>
    <w:rsid w:val="00343CD6"/>
    <w:rsid w:val="00344014"/>
    <w:rsid w:val="00344E6E"/>
    <w:rsid w:val="00345EBD"/>
    <w:rsid w:val="00346BFE"/>
    <w:rsid w:val="00346D6B"/>
    <w:rsid w:val="00346E7D"/>
    <w:rsid w:val="003474AE"/>
    <w:rsid w:val="00347C6F"/>
    <w:rsid w:val="003508B0"/>
    <w:rsid w:val="00350B67"/>
    <w:rsid w:val="003513BA"/>
    <w:rsid w:val="003514FE"/>
    <w:rsid w:val="00352000"/>
    <w:rsid w:val="00352930"/>
    <w:rsid w:val="00353161"/>
    <w:rsid w:val="00353811"/>
    <w:rsid w:val="0035491B"/>
    <w:rsid w:val="00354D0E"/>
    <w:rsid w:val="00354D24"/>
    <w:rsid w:val="003559EF"/>
    <w:rsid w:val="00355DE2"/>
    <w:rsid w:val="003574C2"/>
    <w:rsid w:val="00357DE8"/>
    <w:rsid w:val="00357F7C"/>
    <w:rsid w:val="003607E2"/>
    <w:rsid w:val="003608A9"/>
    <w:rsid w:val="00361189"/>
    <w:rsid w:val="00361F3A"/>
    <w:rsid w:val="00362A70"/>
    <w:rsid w:val="00363069"/>
    <w:rsid w:val="00363502"/>
    <w:rsid w:val="003645CE"/>
    <w:rsid w:val="003654E4"/>
    <w:rsid w:val="00366547"/>
    <w:rsid w:val="00367633"/>
    <w:rsid w:val="00367B54"/>
    <w:rsid w:val="003702ED"/>
    <w:rsid w:val="003703F7"/>
    <w:rsid w:val="00370BCF"/>
    <w:rsid w:val="00370C63"/>
    <w:rsid w:val="00370EC0"/>
    <w:rsid w:val="003711CC"/>
    <w:rsid w:val="003721A0"/>
    <w:rsid w:val="003727FF"/>
    <w:rsid w:val="0037282C"/>
    <w:rsid w:val="00373FD8"/>
    <w:rsid w:val="00375D75"/>
    <w:rsid w:val="00377021"/>
    <w:rsid w:val="0038006A"/>
    <w:rsid w:val="00380B6F"/>
    <w:rsid w:val="00382139"/>
    <w:rsid w:val="003832AD"/>
    <w:rsid w:val="00383DD4"/>
    <w:rsid w:val="00384BF3"/>
    <w:rsid w:val="00384E7B"/>
    <w:rsid w:val="003855CF"/>
    <w:rsid w:val="00386787"/>
    <w:rsid w:val="00386D1D"/>
    <w:rsid w:val="00387221"/>
    <w:rsid w:val="0038769A"/>
    <w:rsid w:val="00387763"/>
    <w:rsid w:val="00387AC6"/>
    <w:rsid w:val="003904D5"/>
    <w:rsid w:val="003909CC"/>
    <w:rsid w:val="00390E38"/>
    <w:rsid w:val="0039106B"/>
    <w:rsid w:val="003925AD"/>
    <w:rsid w:val="00393762"/>
    <w:rsid w:val="00393A10"/>
    <w:rsid w:val="00393CAB"/>
    <w:rsid w:val="00394536"/>
    <w:rsid w:val="00394AB9"/>
    <w:rsid w:val="00395205"/>
    <w:rsid w:val="0039590F"/>
    <w:rsid w:val="00395BEB"/>
    <w:rsid w:val="0039650A"/>
    <w:rsid w:val="003969EF"/>
    <w:rsid w:val="00397112"/>
    <w:rsid w:val="003975AA"/>
    <w:rsid w:val="003A003A"/>
    <w:rsid w:val="003A125B"/>
    <w:rsid w:val="003A1384"/>
    <w:rsid w:val="003A1937"/>
    <w:rsid w:val="003A1EC5"/>
    <w:rsid w:val="003A1EFE"/>
    <w:rsid w:val="003A23EC"/>
    <w:rsid w:val="003A28E9"/>
    <w:rsid w:val="003A2C71"/>
    <w:rsid w:val="003A2F55"/>
    <w:rsid w:val="003A3151"/>
    <w:rsid w:val="003A31D9"/>
    <w:rsid w:val="003A41A6"/>
    <w:rsid w:val="003A57B2"/>
    <w:rsid w:val="003A71DA"/>
    <w:rsid w:val="003A72B1"/>
    <w:rsid w:val="003B0201"/>
    <w:rsid w:val="003B1737"/>
    <w:rsid w:val="003B1D37"/>
    <w:rsid w:val="003B22B9"/>
    <w:rsid w:val="003B3149"/>
    <w:rsid w:val="003B3582"/>
    <w:rsid w:val="003B421B"/>
    <w:rsid w:val="003B46F5"/>
    <w:rsid w:val="003B4AB6"/>
    <w:rsid w:val="003B4E69"/>
    <w:rsid w:val="003B5813"/>
    <w:rsid w:val="003B705B"/>
    <w:rsid w:val="003B736B"/>
    <w:rsid w:val="003B7711"/>
    <w:rsid w:val="003B7E9E"/>
    <w:rsid w:val="003C05C9"/>
    <w:rsid w:val="003C0BAF"/>
    <w:rsid w:val="003C0D0A"/>
    <w:rsid w:val="003C1E43"/>
    <w:rsid w:val="003C2089"/>
    <w:rsid w:val="003C250B"/>
    <w:rsid w:val="003C2817"/>
    <w:rsid w:val="003C2ABB"/>
    <w:rsid w:val="003C3921"/>
    <w:rsid w:val="003C4C39"/>
    <w:rsid w:val="003C6B19"/>
    <w:rsid w:val="003C6DC2"/>
    <w:rsid w:val="003C6F34"/>
    <w:rsid w:val="003C710E"/>
    <w:rsid w:val="003C781B"/>
    <w:rsid w:val="003D06E1"/>
    <w:rsid w:val="003D0A64"/>
    <w:rsid w:val="003D0B24"/>
    <w:rsid w:val="003D1815"/>
    <w:rsid w:val="003D3290"/>
    <w:rsid w:val="003D35AF"/>
    <w:rsid w:val="003D3740"/>
    <w:rsid w:val="003D4316"/>
    <w:rsid w:val="003D5121"/>
    <w:rsid w:val="003D7FB2"/>
    <w:rsid w:val="003E0379"/>
    <w:rsid w:val="003E0B0B"/>
    <w:rsid w:val="003E1D18"/>
    <w:rsid w:val="003E21CB"/>
    <w:rsid w:val="003E25FC"/>
    <w:rsid w:val="003E2FD8"/>
    <w:rsid w:val="003E3180"/>
    <w:rsid w:val="003E4530"/>
    <w:rsid w:val="003E50CE"/>
    <w:rsid w:val="003E5FF5"/>
    <w:rsid w:val="003E6A4C"/>
    <w:rsid w:val="003E70F0"/>
    <w:rsid w:val="003E73E1"/>
    <w:rsid w:val="003E7594"/>
    <w:rsid w:val="003E7A43"/>
    <w:rsid w:val="003E7E39"/>
    <w:rsid w:val="003E7F39"/>
    <w:rsid w:val="003F05B4"/>
    <w:rsid w:val="003F069D"/>
    <w:rsid w:val="003F0948"/>
    <w:rsid w:val="003F0C9C"/>
    <w:rsid w:val="003F130A"/>
    <w:rsid w:val="003F135E"/>
    <w:rsid w:val="003F1DC6"/>
    <w:rsid w:val="003F24E1"/>
    <w:rsid w:val="003F29AA"/>
    <w:rsid w:val="003F29E9"/>
    <w:rsid w:val="003F33D7"/>
    <w:rsid w:val="003F37F8"/>
    <w:rsid w:val="003F47E3"/>
    <w:rsid w:val="003F4E0D"/>
    <w:rsid w:val="003F5820"/>
    <w:rsid w:val="003F597B"/>
    <w:rsid w:val="003F6948"/>
    <w:rsid w:val="003F6CEB"/>
    <w:rsid w:val="003F7B62"/>
    <w:rsid w:val="003F7BAB"/>
    <w:rsid w:val="00400F33"/>
    <w:rsid w:val="00401038"/>
    <w:rsid w:val="00401457"/>
    <w:rsid w:val="00401BBF"/>
    <w:rsid w:val="00403011"/>
    <w:rsid w:val="0040383D"/>
    <w:rsid w:val="00403882"/>
    <w:rsid w:val="004052AA"/>
    <w:rsid w:val="00406091"/>
    <w:rsid w:val="00406483"/>
    <w:rsid w:val="004064B0"/>
    <w:rsid w:val="00406E9D"/>
    <w:rsid w:val="004072A2"/>
    <w:rsid w:val="0040746E"/>
    <w:rsid w:val="004074C7"/>
    <w:rsid w:val="00407747"/>
    <w:rsid w:val="004100CD"/>
    <w:rsid w:val="00410EFE"/>
    <w:rsid w:val="0041343A"/>
    <w:rsid w:val="00413DD4"/>
    <w:rsid w:val="00414406"/>
    <w:rsid w:val="0041458B"/>
    <w:rsid w:val="00417B25"/>
    <w:rsid w:val="0042005E"/>
    <w:rsid w:val="00420ED1"/>
    <w:rsid w:val="004211D7"/>
    <w:rsid w:val="00421D33"/>
    <w:rsid w:val="00423281"/>
    <w:rsid w:val="004236FF"/>
    <w:rsid w:val="00425337"/>
    <w:rsid w:val="00425CEE"/>
    <w:rsid w:val="00427553"/>
    <w:rsid w:val="00427560"/>
    <w:rsid w:val="00427949"/>
    <w:rsid w:val="00427F69"/>
    <w:rsid w:val="004311B3"/>
    <w:rsid w:val="004322C9"/>
    <w:rsid w:val="00432B66"/>
    <w:rsid w:val="004335E5"/>
    <w:rsid w:val="00434B76"/>
    <w:rsid w:val="004354F0"/>
    <w:rsid w:val="00435FD8"/>
    <w:rsid w:val="00436E54"/>
    <w:rsid w:val="00436EFE"/>
    <w:rsid w:val="00437309"/>
    <w:rsid w:val="004376D5"/>
    <w:rsid w:val="00437D19"/>
    <w:rsid w:val="004415E3"/>
    <w:rsid w:val="0044168D"/>
    <w:rsid w:val="00442DDA"/>
    <w:rsid w:val="00443305"/>
    <w:rsid w:val="0044370B"/>
    <w:rsid w:val="00443CB2"/>
    <w:rsid w:val="00443ED4"/>
    <w:rsid w:val="0044440C"/>
    <w:rsid w:val="00444A7A"/>
    <w:rsid w:val="00444AC7"/>
    <w:rsid w:val="004450EA"/>
    <w:rsid w:val="00445324"/>
    <w:rsid w:val="00445A69"/>
    <w:rsid w:val="00447D03"/>
    <w:rsid w:val="00447F03"/>
    <w:rsid w:val="004501A8"/>
    <w:rsid w:val="00450213"/>
    <w:rsid w:val="004512A1"/>
    <w:rsid w:val="004512EE"/>
    <w:rsid w:val="0045133B"/>
    <w:rsid w:val="00451A87"/>
    <w:rsid w:val="00451E42"/>
    <w:rsid w:val="0045218E"/>
    <w:rsid w:val="0045288A"/>
    <w:rsid w:val="0045390A"/>
    <w:rsid w:val="004543FF"/>
    <w:rsid w:val="00455FE1"/>
    <w:rsid w:val="004564FB"/>
    <w:rsid w:val="004567BB"/>
    <w:rsid w:val="00456E71"/>
    <w:rsid w:val="00457ADD"/>
    <w:rsid w:val="004609BA"/>
    <w:rsid w:val="00461523"/>
    <w:rsid w:val="00461F49"/>
    <w:rsid w:val="00462681"/>
    <w:rsid w:val="00464820"/>
    <w:rsid w:val="00464AD3"/>
    <w:rsid w:val="00464EBD"/>
    <w:rsid w:val="00464FA0"/>
    <w:rsid w:val="004653A8"/>
    <w:rsid w:val="004659C6"/>
    <w:rsid w:val="00467A16"/>
    <w:rsid w:val="00467E58"/>
    <w:rsid w:val="0047005A"/>
    <w:rsid w:val="004715DB"/>
    <w:rsid w:val="0047210F"/>
    <w:rsid w:val="00472468"/>
    <w:rsid w:val="00472791"/>
    <w:rsid w:val="0047295A"/>
    <w:rsid w:val="00472AA9"/>
    <w:rsid w:val="00472C5E"/>
    <w:rsid w:val="00472ECD"/>
    <w:rsid w:val="004735F0"/>
    <w:rsid w:val="00474803"/>
    <w:rsid w:val="00475731"/>
    <w:rsid w:val="00477573"/>
    <w:rsid w:val="0048075B"/>
    <w:rsid w:val="00480948"/>
    <w:rsid w:val="004839B1"/>
    <w:rsid w:val="004846F6"/>
    <w:rsid w:val="004848C2"/>
    <w:rsid w:val="0048498D"/>
    <w:rsid w:val="00485426"/>
    <w:rsid w:val="00485D45"/>
    <w:rsid w:val="004869DF"/>
    <w:rsid w:val="00490123"/>
    <w:rsid w:val="00491001"/>
    <w:rsid w:val="00492B31"/>
    <w:rsid w:val="00492BC4"/>
    <w:rsid w:val="00493527"/>
    <w:rsid w:val="00494AFF"/>
    <w:rsid w:val="0049648B"/>
    <w:rsid w:val="004964A4"/>
    <w:rsid w:val="0049662D"/>
    <w:rsid w:val="0049670A"/>
    <w:rsid w:val="00497FAD"/>
    <w:rsid w:val="004A05A8"/>
    <w:rsid w:val="004A1732"/>
    <w:rsid w:val="004A302F"/>
    <w:rsid w:val="004A381D"/>
    <w:rsid w:val="004A4366"/>
    <w:rsid w:val="004A45BF"/>
    <w:rsid w:val="004A4611"/>
    <w:rsid w:val="004A5CB4"/>
    <w:rsid w:val="004A5CE1"/>
    <w:rsid w:val="004A5E38"/>
    <w:rsid w:val="004A7F81"/>
    <w:rsid w:val="004B0FDE"/>
    <w:rsid w:val="004B3075"/>
    <w:rsid w:val="004B49BB"/>
    <w:rsid w:val="004B52D2"/>
    <w:rsid w:val="004B62D3"/>
    <w:rsid w:val="004B67F5"/>
    <w:rsid w:val="004B6F24"/>
    <w:rsid w:val="004B6FC1"/>
    <w:rsid w:val="004B6FC7"/>
    <w:rsid w:val="004B729F"/>
    <w:rsid w:val="004C17EA"/>
    <w:rsid w:val="004C2432"/>
    <w:rsid w:val="004C3B4A"/>
    <w:rsid w:val="004C3E50"/>
    <w:rsid w:val="004C5CC5"/>
    <w:rsid w:val="004C6BF9"/>
    <w:rsid w:val="004C78DB"/>
    <w:rsid w:val="004D1464"/>
    <w:rsid w:val="004D2649"/>
    <w:rsid w:val="004D2697"/>
    <w:rsid w:val="004D2A9C"/>
    <w:rsid w:val="004D3380"/>
    <w:rsid w:val="004D34BA"/>
    <w:rsid w:val="004D3783"/>
    <w:rsid w:val="004D472B"/>
    <w:rsid w:val="004D546D"/>
    <w:rsid w:val="004D5495"/>
    <w:rsid w:val="004D68ED"/>
    <w:rsid w:val="004D698D"/>
    <w:rsid w:val="004D7B1C"/>
    <w:rsid w:val="004E12AC"/>
    <w:rsid w:val="004E1E33"/>
    <w:rsid w:val="004E1FA3"/>
    <w:rsid w:val="004E2913"/>
    <w:rsid w:val="004E3128"/>
    <w:rsid w:val="004E34B2"/>
    <w:rsid w:val="004E43EF"/>
    <w:rsid w:val="004E53D3"/>
    <w:rsid w:val="004E54E4"/>
    <w:rsid w:val="004E6A5C"/>
    <w:rsid w:val="004E73D6"/>
    <w:rsid w:val="004E7786"/>
    <w:rsid w:val="004E7B65"/>
    <w:rsid w:val="004F01E2"/>
    <w:rsid w:val="004F0769"/>
    <w:rsid w:val="004F1455"/>
    <w:rsid w:val="004F14D3"/>
    <w:rsid w:val="004F4017"/>
    <w:rsid w:val="004F4589"/>
    <w:rsid w:val="004F602E"/>
    <w:rsid w:val="004F74CF"/>
    <w:rsid w:val="004F7A49"/>
    <w:rsid w:val="004F7E82"/>
    <w:rsid w:val="004F7EE6"/>
    <w:rsid w:val="005015C7"/>
    <w:rsid w:val="005021DC"/>
    <w:rsid w:val="00502FC2"/>
    <w:rsid w:val="00502FD7"/>
    <w:rsid w:val="00503A49"/>
    <w:rsid w:val="005041A3"/>
    <w:rsid w:val="005043F4"/>
    <w:rsid w:val="00504E9D"/>
    <w:rsid w:val="0050540F"/>
    <w:rsid w:val="005057A6"/>
    <w:rsid w:val="00507063"/>
    <w:rsid w:val="00507C65"/>
    <w:rsid w:val="00510081"/>
    <w:rsid w:val="005105AD"/>
    <w:rsid w:val="005110A0"/>
    <w:rsid w:val="00511BE2"/>
    <w:rsid w:val="005124E2"/>
    <w:rsid w:val="00513D0B"/>
    <w:rsid w:val="0051415F"/>
    <w:rsid w:val="00514B2D"/>
    <w:rsid w:val="00514E5C"/>
    <w:rsid w:val="005151D9"/>
    <w:rsid w:val="00515E45"/>
    <w:rsid w:val="00516272"/>
    <w:rsid w:val="00516F68"/>
    <w:rsid w:val="005172F7"/>
    <w:rsid w:val="005206F5"/>
    <w:rsid w:val="00520C25"/>
    <w:rsid w:val="00521BA4"/>
    <w:rsid w:val="00522785"/>
    <w:rsid w:val="00523956"/>
    <w:rsid w:val="00523A9C"/>
    <w:rsid w:val="00523EBF"/>
    <w:rsid w:val="005256D7"/>
    <w:rsid w:val="00525CB0"/>
    <w:rsid w:val="00525DE4"/>
    <w:rsid w:val="00525FE8"/>
    <w:rsid w:val="0052625C"/>
    <w:rsid w:val="00526332"/>
    <w:rsid w:val="00526A0F"/>
    <w:rsid w:val="0052709A"/>
    <w:rsid w:val="005273DF"/>
    <w:rsid w:val="00527E12"/>
    <w:rsid w:val="00530622"/>
    <w:rsid w:val="00530FDB"/>
    <w:rsid w:val="005329AD"/>
    <w:rsid w:val="00533018"/>
    <w:rsid w:val="0053405A"/>
    <w:rsid w:val="0053415C"/>
    <w:rsid w:val="005360CD"/>
    <w:rsid w:val="00536172"/>
    <w:rsid w:val="00536CC0"/>
    <w:rsid w:val="00536D37"/>
    <w:rsid w:val="00537815"/>
    <w:rsid w:val="005404DC"/>
    <w:rsid w:val="005410B7"/>
    <w:rsid w:val="005411D4"/>
    <w:rsid w:val="005413B3"/>
    <w:rsid w:val="0054150B"/>
    <w:rsid w:val="005425DF"/>
    <w:rsid w:val="00542CAE"/>
    <w:rsid w:val="0054327B"/>
    <w:rsid w:val="00543523"/>
    <w:rsid w:val="00543ADE"/>
    <w:rsid w:val="00543D84"/>
    <w:rsid w:val="00544767"/>
    <w:rsid w:val="005447A5"/>
    <w:rsid w:val="0054585A"/>
    <w:rsid w:val="005458DC"/>
    <w:rsid w:val="00545C17"/>
    <w:rsid w:val="00545DB9"/>
    <w:rsid w:val="0054696D"/>
    <w:rsid w:val="00546A38"/>
    <w:rsid w:val="0054718A"/>
    <w:rsid w:val="0054720C"/>
    <w:rsid w:val="00547386"/>
    <w:rsid w:val="0054742B"/>
    <w:rsid w:val="00547FA3"/>
    <w:rsid w:val="0055003A"/>
    <w:rsid w:val="005502AD"/>
    <w:rsid w:val="005507E5"/>
    <w:rsid w:val="0055123D"/>
    <w:rsid w:val="00551E77"/>
    <w:rsid w:val="00551F09"/>
    <w:rsid w:val="005524E2"/>
    <w:rsid w:val="00552E57"/>
    <w:rsid w:val="00552E93"/>
    <w:rsid w:val="00553354"/>
    <w:rsid w:val="0055490C"/>
    <w:rsid w:val="00554947"/>
    <w:rsid w:val="00554AA8"/>
    <w:rsid w:val="00555016"/>
    <w:rsid w:val="005551DD"/>
    <w:rsid w:val="00555A9E"/>
    <w:rsid w:val="00555CA2"/>
    <w:rsid w:val="00556307"/>
    <w:rsid w:val="00557010"/>
    <w:rsid w:val="0055759D"/>
    <w:rsid w:val="005578A7"/>
    <w:rsid w:val="00557C47"/>
    <w:rsid w:val="00557F44"/>
    <w:rsid w:val="00560C37"/>
    <w:rsid w:val="005611E6"/>
    <w:rsid w:val="00562870"/>
    <w:rsid w:val="00562B5B"/>
    <w:rsid w:val="00562BC8"/>
    <w:rsid w:val="00564D91"/>
    <w:rsid w:val="005655F3"/>
    <w:rsid w:val="00566A8B"/>
    <w:rsid w:val="00567527"/>
    <w:rsid w:val="0056780D"/>
    <w:rsid w:val="00567B2D"/>
    <w:rsid w:val="0057121A"/>
    <w:rsid w:val="00571499"/>
    <w:rsid w:val="00571893"/>
    <w:rsid w:val="00571E4A"/>
    <w:rsid w:val="00571EAC"/>
    <w:rsid w:val="0057267C"/>
    <w:rsid w:val="00573B9B"/>
    <w:rsid w:val="005754FF"/>
    <w:rsid w:val="00576997"/>
    <w:rsid w:val="00580A63"/>
    <w:rsid w:val="005829D8"/>
    <w:rsid w:val="00583856"/>
    <w:rsid w:val="00583C17"/>
    <w:rsid w:val="00583F5E"/>
    <w:rsid w:val="005847DD"/>
    <w:rsid w:val="00585845"/>
    <w:rsid w:val="005861FD"/>
    <w:rsid w:val="005865C5"/>
    <w:rsid w:val="00586EA3"/>
    <w:rsid w:val="005873A6"/>
    <w:rsid w:val="00587BB8"/>
    <w:rsid w:val="00587BE3"/>
    <w:rsid w:val="00590A05"/>
    <w:rsid w:val="00590CFE"/>
    <w:rsid w:val="005911A6"/>
    <w:rsid w:val="005923F9"/>
    <w:rsid w:val="00593B16"/>
    <w:rsid w:val="00595A93"/>
    <w:rsid w:val="005961A5"/>
    <w:rsid w:val="00597D92"/>
    <w:rsid w:val="005A03CC"/>
    <w:rsid w:val="005A1437"/>
    <w:rsid w:val="005A17E9"/>
    <w:rsid w:val="005A1BDD"/>
    <w:rsid w:val="005A2057"/>
    <w:rsid w:val="005A2ECA"/>
    <w:rsid w:val="005A3615"/>
    <w:rsid w:val="005A5F7D"/>
    <w:rsid w:val="005A662B"/>
    <w:rsid w:val="005A6BC1"/>
    <w:rsid w:val="005A7BBA"/>
    <w:rsid w:val="005B0CD1"/>
    <w:rsid w:val="005B0CE8"/>
    <w:rsid w:val="005B22D0"/>
    <w:rsid w:val="005B26F3"/>
    <w:rsid w:val="005B3AA8"/>
    <w:rsid w:val="005B57BA"/>
    <w:rsid w:val="005B71B8"/>
    <w:rsid w:val="005B77DF"/>
    <w:rsid w:val="005C03D1"/>
    <w:rsid w:val="005C0464"/>
    <w:rsid w:val="005C0E63"/>
    <w:rsid w:val="005C2FB5"/>
    <w:rsid w:val="005C356A"/>
    <w:rsid w:val="005C39F1"/>
    <w:rsid w:val="005C53AC"/>
    <w:rsid w:val="005C562B"/>
    <w:rsid w:val="005C5651"/>
    <w:rsid w:val="005C5711"/>
    <w:rsid w:val="005C5CA4"/>
    <w:rsid w:val="005C5DC0"/>
    <w:rsid w:val="005C6B72"/>
    <w:rsid w:val="005C7E4E"/>
    <w:rsid w:val="005D0BA3"/>
    <w:rsid w:val="005D14E6"/>
    <w:rsid w:val="005D19B2"/>
    <w:rsid w:val="005D1BDE"/>
    <w:rsid w:val="005D26E9"/>
    <w:rsid w:val="005D270B"/>
    <w:rsid w:val="005D3070"/>
    <w:rsid w:val="005D4592"/>
    <w:rsid w:val="005D459F"/>
    <w:rsid w:val="005D4B2D"/>
    <w:rsid w:val="005D4EF2"/>
    <w:rsid w:val="005D5337"/>
    <w:rsid w:val="005D561E"/>
    <w:rsid w:val="005D56D4"/>
    <w:rsid w:val="005D7D4D"/>
    <w:rsid w:val="005E014F"/>
    <w:rsid w:val="005E0E84"/>
    <w:rsid w:val="005E1614"/>
    <w:rsid w:val="005E1C52"/>
    <w:rsid w:val="005E1FE8"/>
    <w:rsid w:val="005E3E26"/>
    <w:rsid w:val="005E47B8"/>
    <w:rsid w:val="005E50EF"/>
    <w:rsid w:val="005E5E47"/>
    <w:rsid w:val="005E5ED7"/>
    <w:rsid w:val="005E69E4"/>
    <w:rsid w:val="005E7BD8"/>
    <w:rsid w:val="005E7E71"/>
    <w:rsid w:val="005F003B"/>
    <w:rsid w:val="005F04BE"/>
    <w:rsid w:val="005F0B04"/>
    <w:rsid w:val="005F16E7"/>
    <w:rsid w:val="005F273B"/>
    <w:rsid w:val="005F2A1B"/>
    <w:rsid w:val="005F2B18"/>
    <w:rsid w:val="005F2BA1"/>
    <w:rsid w:val="005F2BCB"/>
    <w:rsid w:val="005F2FDF"/>
    <w:rsid w:val="005F3CF7"/>
    <w:rsid w:val="005F42FF"/>
    <w:rsid w:val="005F4C4E"/>
    <w:rsid w:val="005F5316"/>
    <w:rsid w:val="005F5880"/>
    <w:rsid w:val="005F6133"/>
    <w:rsid w:val="005F66A6"/>
    <w:rsid w:val="005F6F53"/>
    <w:rsid w:val="005F7358"/>
    <w:rsid w:val="005F7584"/>
    <w:rsid w:val="005F75BC"/>
    <w:rsid w:val="0060020E"/>
    <w:rsid w:val="00601147"/>
    <w:rsid w:val="0060206F"/>
    <w:rsid w:val="00603497"/>
    <w:rsid w:val="00603782"/>
    <w:rsid w:val="00603940"/>
    <w:rsid w:val="00603EBC"/>
    <w:rsid w:val="00604B24"/>
    <w:rsid w:val="00605ADA"/>
    <w:rsid w:val="00605DDD"/>
    <w:rsid w:val="0060711D"/>
    <w:rsid w:val="006077EB"/>
    <w:rsid w:val="00607BBC"/>
    <w:rsid w:val="006107BF"/>
    <w:rsid w:val="006114DC"/>
    <w:rsid w:val="00611B12"/>
    <w:rsid w:val="00612062"/>
    <w:rsid w:val="00612517"/>
    <w:rsid w:val="00613218"/>
    <w:rsid w:val="00613416"/>
    <w:rsid w:val="00613C33"/>
    <w:rsid w:val="00614D78"/>
    <w:rsid w:val="00614FB1"/>
    <w:rsid w:val="006150F9"/>
    <w:rsid w:val="00615E78"/>
    <w:rsid w:val="00615FE6"/>
    <w:rsid w:val="006162A7"/>
    <w:rsid w:val="00616A4B"/>
    <w:rsid w:val="00617244"/>
    <w:rsid w:val="006179A5"/>
    <w:rsid w:val="00617E29"/>
    <w:rsid w:val="00621128"/>
    <w:rsid w:val="00622634"/>
    <w:rsid w:val="0062367A"/>
    <w:rsid w:val="006237A0"/>
    <w:rsid w:val="006245F0"/>
    <w:rsid w:val="006246A7"/>
    <w:rsid w:val="00626600"/>
    <w:rsid w:val="00626CB6"/>
    <w:rsid w:val="0063122F"/>
    <w:rsid w:val="00632338"/>
    <w:rsid w:val="006326DB"/>
    <w:rsid w:val="006334EA"/>
    <w:rsid w:val="006335B5"/>
    <w:rsid w:val="006336CC"/>
    <w:rsid w:val="006340CF"/>
    <w:rsid w:val="006353F5"/>
    <w:rsid w:val="00635CDD"/>
    <w:rsid w:val="00635F0D"/>
    <w:rsid w:val="006366F9"/>
    <w:rsid w:val="00636C46"/>
    <w:rsid w:val="006378BC"/>
    <w:rsid w:val="006407EC"/>
    <w:rsid w:val="00640AE6"/>
    <w:rsid w:val="0064117F"/>
    <w:rsid w:val="00642174"/>
    <w:rsid w:val="0064249A"/>
    <w:rsid w:val="0064295E"/>
    <w:rsid w:val="00643F1D"/>
    <w:rsid w:val="00643FF8"/>
    <w:rsid w:val="00645000"/>
    <w:rsid w:val="00646F2D"/>
    <w:rsid w:val="00647422"/>
    <w:rsid w:val="00647555"/>
    <w:rsid w:val="006502D8"/>
    <w:rsid w:val="0065039E"/>
    <w:rsid w:val="0065051C"/>
    <w:rsid w:val="00650E2F"/>
    <w:rsid w:val="00650F5E"/>
    <w:rsid w:val="006512D7"/>
    <w:rsid w:val="006515C7"/>
    <w:rsid w:val="0065242C"/>
    <w:rsid w:val="00652C58"/>
    <w:rsid w:val="00653358"/>
    <w:rsid w:val="006538AA"/>
    <w:rsid w:val="00654210"/>
    <w:rsid w:val="00655424"/>
    <w:rsid w:val="006557F5"/>
    <w:rsid w:val="00655D74"/>
    <w:rsid w:val="00655F5A"/>
    <w:rsid w:val="00656A01"/>
    <w:rsid w:val="00656CA5"/>
    <w:rsid w:val="00657A22"/>
    <w:rsid w:val="006600B4"/>
    <w:rsid w:val="006614F0"/>
    <w:rsid w:val="0066216D"/>
    <w:rsid w:val="0066229C"/>
    <w:rsid w:val="00662469"/>
    <w:rsid w:val="0066268B"/>
    <w:rsid w:val="006627AB"/>
    <w:rsid w:val="00662B5C"/>
    <w:rsid w:val="006630CF"/>
    <w:rsid w:val="0066462B"/>
    <w:rsid w:val="00664C69"/>
    <w:rsid w:val="006651B2"/>
    <w:rsid w:val="00666B9B"/>
    <w:rsid w:val="00666C64"/>
    <w:rsid w:val="0066721A"/>
    <w:rsid w:val="00667384"/>
    <w:rsid w:val="006707E2"/>
    <w:rsid w:val="00670EC6"/>
    <w:rsid w:val="0067107B"/>
    <w:rsid w:val="00671336"/>
    <w:rsid w:val="00671A0F"/>
    <w:rsid w:val="00671BDF"/>
    <w:rsid w:val="006720CF"/>
    <w:rsid w:val="00672116"/>
    <w:rsid w:val="006740A9"/>
    <w:rsid w:val="00675796"/>
    <w:rsid w:val="00676273"/>
    <w:rsid w:val="00676352"/>
    <w:rsid w:val="0067740E"/>
    <w:rsid w:val="00680034"/>
    <w:rsid w:val="0068151E"/>
    <w:rsid w:val="00681A05"/>
    <w:rsid w:val="00681A49"/>
    <w:rsid w:val="00682366"/>
    <w:rsid w:val="00682A35"/>
    <w:rsid w:val="00682D28"/>
    <w:rsid w:val="00684B28"/>
    <w:rsid w:val="00686378"/>
    <w:rsid w:val="00686638"/>
    <w:rsid w:val="00687125"/>
    <w:rsid w:val="00690157"/>
    <w:rsid w:val="00690A9E"/>
    <w:rsid w:val="0069127A"/>
    <w:rsid w:val="00692885"/>
    <w:rsid w:val="00695391"/>
    <w:rsid w:val="00695C8C"/>
    <w:rsid w:val="0069679D"/>
    <w:rsid w:val="0069682F"/>
    <w:rsid w:val="006971BB"/>
    <w:rsid w:val="006A0322"/>
    <w:rsid w:val="006A0E05"/>
    <w:rsid w:val="006A1E94"/>
    <w:rsid w:val="006A39DE"/>
    <w:rsid w:val="006A3F03"/>
    <w:rsid w:val="006A4111"/>
    <w:rsid w:val="006A42FB"/>
    <w:rsid w:val="006A438D"/>
    <w:rsid w:val="006A44FF"/>
    <w:rsid w:val="006A67D2"/>
    <w:rsid w:val="006A6BA3"/>
    <w:rsid w:val="006A7A16"/>
    <w:rsid w:val="006B01E9"/>
    <w:rsid w:val="006B033F"/>
    <w:rsid w:val="006B04F4"/>
    <w:rsid w:val="006B055C"/>
    <w:rsid w:val="006B10DE"/>
    <w:rsid w:val="006B1F01"/>
    <w:rsid w:val="006B23EF"/>
    <w:rsid w:val="006B24E1"/>
    <w:rsid w:val="006B2DC9"/>
    <w:rsid w:val="006B2F6D"/>
    <w:rsid w:val="006B2FE5"/>
    <w:rsid w:val="006B357E"/>
    <w:rsid w:val="006B36F6"/>
    <w:rsid w:val="006B3F17"/>
    <w:rsid w:val="006B4DC4"/>
    <w:rsid w:val="006B581F"/>
    <w:rsid w:val="006B586A"/>
    <w:rsid w:val="006B5D53"/>
    <w:rsid w:val="006B5F03"/>
    <w:rsid w:val="006B606C"/>
    <w:rsid w:val="006B61D9"/>
    <w:rsid w:val="006B676F"/>
    <w:rsid w:val="006C029A"/>
    <w:rsid w:val="006C060F"/>
    <w:rsid w:val="006C081D"/>
    <w:rsid w:val="006C1B1B"/>
    <w:rsid w:val="006C4130"/>
    <w:rsid w:val="006C538B"/>
    <w:rsid w:val="006C5A9A"/>
    <w:rsid w:val="006C63D0"/>
    <w:rsid w:val="006C6C24"/>
    <w:rsid w:val="006C7924"/>
    <w:rsid w:val="006C7A56"/>
    <w:rsid w:val="006C7C29"/>
    <w:rsid w:val="006D2A52"/>
    <w:rsid w:val="006D2A5A"/>
    <w:rsid w:val="006D2B49"/>
    <w:rsid w:val="006D2F03"/>
    <w:rsid w:val="006D3118"/>
    <w:rsid w:val="006D368F"/>
    <w:rsid w:val="006D37FA"/>
    <w:rsid w:val="006D3968"/>
    <w:rsid w:val="006D4071"/>
    <w:rsid w:val="006D49E0"/>
    <w:rsid w:val="006D5083"/>
    <w:rsid w:val="006D5C3D"/>
    <w:rsid w:val="006D5D08"/>
    <w:rsid w:val="006D63EC"/>
    <w:rsid w:val="006D78CD"/>
    <w:rsid w:val="006D7D50"/>
    <w:rsid w:val="006D7DF1"/>
    <w:rsid w:val="006D7E04"/>
    <w:rsid w:val="006E0269"/>
    <w:rsid w:val="006E0BD5"/>
    <w:rsid w:val="006E164D"/>
    <w:rsid w:val="006E1D1E"/>
    <w:rsid w:val="006E20B8"/>
    <w:rsid w:val="006E21B0"/>
    <w:rsid w:val="006E22A7"/>
    <w:rsid w:val="006E2524"/>
    <w:rsid w:val="006E2ECF"/>
    <w:rsid w:val="006E3969"/>
    <w:rsid w:val="006E5B22"/>
    <w:rsid w:val="006E7072"/>
    <w:rsid w:val="006F0425"/>
    <w:rsid w:val="006F15C8"/>
    <w:rsid w:val="006F1627"/>
    <w:rsid w:val="006F1F9A"/>
    <w:rsid w:val="006F201C"/>
    <w:rsid w:val="006F2FEF"/>
    <w:rsid w:val="006F42DE"/>
    <w:rsid w:val="006F4379"/>
    <w:rsid w:val="006F4525"/>
    <w:rsid w:val="006F5242"/>
    <w:rsid w:val="006F5889"/>
    <w:rsid w:val="006F5F25"/>
    <w:rsid w:val="006F671E"/>
    <w:rsid w:val="006F6CF8"/>
    <w:rsid w:val="006F77BD"/>
    <w:rsid w:val="006F78A9"/>
    <w:rsid w:val="006F7CD0"/>
    <w:rsid w:val="00701353"/>
    <w:rsid w:val="00701403"/>
    <w:rsid w:val="007018F0"/>
    <w:rsid w:val="007019B3"/>
    <w:rsid w:val="00701A78"/>
    <w:rsid w:val="007023FD"/>
    <w:rsid w:val="007026ED"/>
    <w:rsid w:val="00702E8C"/>
    <w:rsid w:val="00704585"/>
    <w:rsid w:val="00704957"/>
    <w:rsid w:val="00706D16"/>
    <w:rsid w:val="007074C5"/>
    <w:rsid w:val="00707653"/>
    <w:rsid w:val="00711797"/>
    <w:rsid w:val="00712E4B"/>
    <w:rsid w:val="00713766"/>
    <w:rsid w:val="007138CF"/>
    <w:rsid w:val="00714247"/>
    <w:rsid w:val="00714569"/>
    <w:rsid w:val="0071571F"/>
    <w:rsid w:val="00715C90"/>
    <w:rsid w:val="00716063"/>
    <w:rsid w:val="007160DC"/>
    <w:rsid w:val="00720761"/>
    <w:rsid w:val="00722DD8"/>
    <w:rsid w:val="00722F7F"/>
    <w:rsid w:val="00724423"/>
    <w:rsid w:val="0072468B"/>
    <w:rsid w:val="00727BCD"/>
    <w:rsid w:val="00731651"/>
    <w:rsid w:val="00732F68"/>
    <w:rsid w:val="00734908"/>
    <w:rsid w:val="00735324"/>
    <w:rsid w:val="00735374"/>
    <w:rsid w:val="00735F16"/>
    <w:rsid w:val="0073632B"/>
    <w:rsid w:val="00736E8E"/>
    <w:rsid w:val="00737AA9"/>
    <w:rsid w:val="00740EC5"/>
    <w:rsid w:val="00741721"/>
    <w:rsid w:val="00741F6F"/>
    <w:rsid w:val="00742008"/>
    <w:rsid w:val="00742367"/>
    <w:rsid w:val="00742682"/>
    <w:rsid w:val="00743F0C"/>
    <w:rsid w:val="00744322"/>
    <w:rsid w:val="007468FD"/>
    <w:rsid w:val="00746DF6"/>
    <w:rsid w:val="00746E74"/>
    <w:rsid w:val="00746EF4"/>
    <w:rsid w:val="0075075F"/>
    <w:rsid w:val="00750E19"/>
    <w:rsid w:val="00750F8E"/>
    <w:rsid w:val="00752232"/>
    <w:rsid w:val="00752959"/>
    <w:rsid w:val="00752DE4"/>
    <w:rsid w:val="00755376"/>
    <w:rsid w:val="00755762"/>
    <w:rsid w:val="0075596F"/>
    <w:rsid w:val="007565A8"/>
    <w:rsid w:val="00757BC9"/>
    <w:rsid w:val="00757E18"/>
    <w:rsid w:val="0076177E"/>
    <w:rsid w:val="00761982"/>
    <w:rsid w:val="007634A9"/>
    <w:rsid w:val="007644F3"/>
    <w:rsid w:val="00764EB1"/>
    <w:rsid w:val="00766495"/>
    <w:rsid w:val="00766A4D"/>
    <w:rsid w:val="007677E7"/>
    <w:rsid w:val="0077015C"/>
    <w:rsid w:val="00770470"/>
    <w:rsid w:val="00771007"/>
    <w:rsid w:val="007715C1"/>
    <w:rsid w:val="00771969"/>
    <w:rsid w:val="00772871"/>
    <w:rsid w:val="00772C03"/>
    <w:rsid w:val="00772F63"/>
    <w:rsid w:val="0077320B"/>
    <w:rsid w:val="0077350C"/>
    <w:rsid w:val="007737BE"/>
    <w:rsid w:val="007746C7"/>
    <w:rsid w:val="0077582B"/>
    <w:rsid w:val="00776E9B"/>
    <w:rsid w:val="007776AE"/>
    <w:rsid w:val="00777BD9"/>
    <w:rsid w:val="00777BE4"/>
    <w:rsid w:val="00777C49"/>
    <w:rsid w:val="00780399"/>
    <w:rsid w:val="00780854"/>
    <w:rsid w:val="00781817"/>
    <w:rsid w:val="00781822"/>
    <w:rsid w:val="00782D26"/>
    <w:rsid w:val="00783044"/>
    <w:rsid w:val="007840D5"/>
    <w:rsid w:val="0078421D"/>
    <w:rsid w:val="007842B3"/>
    <w:rsid w:val="00784497"/>
    <w:rsid w:val="007845B2"/>
    <w:rsid w:val="00786253"/>
    <w:rsid w:val="00786C56"/>
    <w:rsid w:val="0079003F"/>
    <w:rsid w:val="00790412"/>
    <w:rsid w:val="00790453"/>
    <w:rsid w:val="007915B8"/>
    <w:rsid w:val="00791814"/>
    <w:rsid w:val="007934E0"/>
    <w:rsid w:val="00795937"/>
    <w:rsid w:val="00796308"/>
    <w:rsid w:val="007969C0"/>
    <w:rsid w:val="007970DF"/>
    <w:rsid w:val="00797523"/>
    <w:rsid w:val="00797527"/>
    <w:rsid w:val="007977D9"/>
    <w:rsid w:val="007A07A3"/>
    <w:rsid w:val="007A0C86"/>
    <w:rsid w:val="007A0DF7"/>
    <w:rsid w:val="007A0FD0"/>
    <w:rsid w:val="007A19E3"/>
    <w:rsid w:val="007A1E8A"/>
    <w:rsid w:val="007A2A94"/>
    <w:rsid w:val="007A2B6F"/>
    <w:rsid w:val="007A3479"/>
    <w:rsid w:val="007A3901"/>
    <w:rsid w:val="007A556E"/>
    <w:rsid w:val="007A6499"/>
    <w:rsid w:val="007A65AA"/>
    <w:rsid w:val="007A66D6"/>
    <w:rsid w:val="007A70E2"/>
    <w:rsid w:val="007B03DD"/>
    <w:rsid w:val="007B098C"/>
    <w:rsid w:val="007B183A"/>
    <w:rsid w:val="007B213F"/>
    <w:rsid w:val="007B2A0F"/>
    <w:rsid w:val="007B2C07"/>
    <w:rsid w:val="007B3EE7"/>
    <w:rsid w:val="007B436D"/>
    <w:rsid w:val="007B44C2"/>
    <w:rsid w:val="007B53C3"/>
    <w:rsid w:val="007B565E"/>
    <w:rsid w:val="007B571F"/>
    <w:rsid w:val="007B5BC9"/>
    <w:rsid w:val="007B6417"/>
    <w:rsid w:val="007B6845"/>
    <w:rsid w:val="007C01B5"/>
    <w:rsid w:val="007C01B8"/>
    <w:rsid w:val="007C03E6"/>
    <w:rsid w:val="007C08A9"/>
    <w:rsid w:val="007C157E"/>
    <w:rsid w:val="007C1A61"/>
    <w:rsid w:val="007C1FE6"/>
    <w:rsid w:val="007C202F"/>
    <w:rsid w:val="007C2084"/>
    <w:rsid w:val="007C2857"/>
    <w:rsid w:val="007C2B91"/>
    <w:rsid w:val="007C3D5F"/>
    <w:rsid w:val="007C5539"/>
    <w:rsid w:val="007C5580"/>
    <w:rsid w:val="007C5720"/>
    <w:rsid w:val="007C58BB"/>
    <w:rsid w:val="007C5C62"/>
    <w:rsid w:val="007C5EFD"/>
    <w:rsid w:val="007C5F3E"/>
    <w:rsid w:val="007C6164"/>
    <w:rsid w:val="007C632F"/>
    <w:rsid w:val="007C6B9E"/>
    <w:rsid w:val="007C6C4E"/>
    <w:rsid w:val="007C74C3"/>
    <w:rsid w:val="007C766A"/>
    <w:rsid w:val="007C7AA7"/>
    <w:rsid w:val="007C7E91"/>
    <w:rsid w:val="007D0095"/>
    <w:rsid w:val="007D352F"/>
    <w:rsid w:val="007D3ACE"/>
    <w:rsid w:val="007D48DD"/>
    <w:rsid w:val="007D569A"/>
    <w:rsid w:val="007D65F0"/>
    <w:rsid w:val="007D6A50"/>
    <w:rsid w:val="007D6C0D"/>
    <w:rsid w:val="007D759B"/>
    <w:rsid w:val="007D774F"/>
    <w:rsid w:val="007D7ED2"/>
    <w:rsid w:val="007E14D8"/>
    <w:rsid w:val="007E14E1"/>
    <w:rsid w:val="007E155C"/>
    <w:rsid w:val="007E1971"/>
    <w:rsid w:val="007E1AD9"/>
    <w:rsid w:val="007E1AE0"/>
    <w:rsid w:val="007E1D76"/>
    <w:rsid w:val="007E1DA8"/>
    <w:rsid w:val="007E2684"/>
    <w:rsid w:val="007E3986"/>
    <w:rsid w:val="007E3FCA"/>
    <w:rsid w:val="007E4023"/>
    <w:rsid w:val="007E56DA"/>
    <w:rsid w:val="007E6270"/>
    <w:rsid w:val="007E6614"/>
    <w:rsid w:val="007E78F1"/>
    <w:rsid w:val="007F023B"/>
    <w:rsid w:val="007F0A48"/>
    <w:rsid w:val="007F27E7"/>
    <w:rsid w:val="007F3340"/>
    <w:rsid w:val="007F3A6A"/>
    <w:rsid w:val="007F3C09"/>
    <w:rsid w:val="007F41CB"/>
    <w:rsid w:val="007F4F32"/>
    <w:rsid w:val="007F5928"/>
    <w:rsid w:val="007F6121"/>
    <w:rsid w:val="007F6536"/>
    <w:rsid w:val="007F6E7C"/>
    <w:rsid w:val="007F7203"/>
    <w:rsid w:val="007F744A"/>
    <w:rsid w:val="007F7B7C"/>
    <w:rsid w:val="007F7E7A"/>
    <w:rsid w:val="0080008F"/>
    <w:rsid w:val="008003DA"/>
    <w:rsid w:val="00800942"/>
    <w:rsid w:val="00800D6D"/>
    <w:rsid w:val="00802145"/>
    <w:rsid w:val="00804151"/>
    <w:rsid w:val="00804993"/>
    <w:rsid w:val="00805309"/>
    <w:rsid w:val="008059A6"/>
    <w:rsid w:val="00806484"/>
    <w:rsid w:val="008101DE"/>
    <w:rsid w:val="00810B97"/>
    <w:rsid w:val="00810D6A"/>
    <w:rsid w:val="00813B34"/>
    <w:rsid w:val="008147E8"/>
    <w:rsid w:val="00814B75"/>
    <w:rsid w:val="00814D46"/>
    <w:rsid w:val="008153C7"/>
    <w:rsid w:val="008154A6"/>
    <w:rsid w:val="0081559D"/>
    <w:rsid w:val="0081561B"/>
    <w:rsid w:val="008157AD"/>
    <w:rsid w:val="00815BB0"/>
    <w:rsid w:val="00815EFC"/>
    <w:rsid w:val="00816B5B"/>
    <w:rsid w:val="00817B94"/>
    <w:rsid w:val="008208CE"/>
    <w:rsid w:val="00820930"/>
    <w:rsid w:val="00820A79"/>
    <w:rsid w:val="00822166"/>
    <w:rsid w:val="00823106"/>
    <w:rsid w:val="00823636"/>
    <w:rsid w:val="00823824"/>
    <w:rsid w:val="00824A19"/>
    <w:rsid w:val="00824B2A"/>
    <w:rsid w:val="008267B1"/>
    <w:rsid w:val="00827530"/>
    <w:rsid w:val="00830883"/>
    <w:rsid w:val="00831F1D"/>
    <w:rsid w:val="00832AF6"/>
    <w:rsid w:val="00833E63"/>
    <w:rsid w:val="00834273"/>
    <w:rsid w:val="0083537B"/>
    <w:rsid w:val="00835FF9"/>
    <w:rsid w:val="0083661C"/>
    <w:rsid w:val="0083686F"/>
    <w:rsid w:val="00836D75"/>
    <w:rsid w:val="0084014F"/>
    <w:rsid w:val="0084063D"/>
    <w:rsid w:val="00840A56"/>
    <w:rsid w:val="00840B32"/>
    <w:rsid w:val="00840EBB"/>
    <w:rsid w:val="00841092"/>
    <w:rsid w:val="008418F6"/>
    <w:rsid w:val="00842D16"/>
    <w:rsid w:val="00843A55"/>
    <w:rsid w:val="0084447F"/>
    <w:rsid w:val="008465D2"/>
    <w:rsid w:val="00846905"/>
    <w:rsid w:val="008474FD"/>
    <w:rsid w:val="00847516"/>
    <w:rsid w:val="008478A3"/>
    <w:rsid w:val="00847BE1"/>
    <w:rsid w:val="00850598"/>
    <w:rsid w:val="00850ECE"/>
    <w:rsid w:val="00850F9B"/>
    <w:rsid w:val="008512B8"/>
    <w:rsid w:val="008518AF"/>
    <w:rsid w:val="0085261E"/>
    <w:rsid w:val="00852A58"/>
    <w:rsid w:val="00855D0A"/>
    <w:rsid w:val="008574EC"/>
    <w:rsid w:val="00857BAE"/>
    <w:rsid w:val="008608A5"/>
    <w:rsid w:val="00861750"/>
    <w:rsid w:val="008642C8"/>
    <w:rsid w:val="00865885"/>
    <w:rsid w:val="0087071B"/>
    <w:rsid w:val="00871ACC"/>
    <w:rsid w:val="008726A4"/>
    <w:rsid w:val="008745A1"/>
    <w:rsid w:val="00874FB5"/>
    <w:rsid w:val="008750A8"/>
    <w:rsid w:val="00875B45"/>
    <w:rsid w:val="008772D8"/>
    <w:rsid w:val="008803CB"/>
    <w:rsid w:val="00880AB1"/>
    <w:rsid w:val="00880C25"/>
    <w:rsid w:val="0088278D"/>
    <w:rsid w:val="008845A8"/>
    <w:rsid w:val="0088516C"/>
    <w:rsid w:val="008857F1"/>
    <w:rsid w:val="008859F6"/>
    <w:rsid w:val="00885E63"/>
    <w:rsid w:val="00885F0D"/>
    <w:rsid w:val="0088692D"/>
    <w:rsid w:val="00886C41"/>
    <w:rsid w:val="008878C0"/>
    <w:rsid w:val="0089048F"/>
    <w:rsid w:val="008909E4"/>
    <w:rsid w:val="0089141D"/>
    <w:rsid w:val="00891424"/>
    <w:rsid w:val="008917C1"/>
    <w:rsid w:val="0089185B"/>
    <w:rsid w:val="00891B48"/>
    <w:rsid w:val="00893B35"/>
    <w:rsid w:val="00893EE3"/>
    <w:rsid w:val="00894680"/>
    <w:rsid w:val="00894E1D"/>
    <w:rsid w:val="00895245"/>
    <w:rsid w:val="0089604F"/>
    <w:rsid w:val="0089629E"/>
    <w:rsid w:val="0089645C"/>
    <w:rsid w:val="00896EB3"/>
    <w:rsid w:val="008977C3"/>
    <w:rsid w:val="008A0E32"/>
    <w:rsid w:val="008A1851"/>
    <w:rsid w:val="008A234D"/>
    <w:rsid w:val="008A3530"/>
    <w:rsid w:val="008A3B52"/>
    <w:rsid w:val="008A3C1B"/>
    <w:rsid w:val="008A42F2"/>
    <w:rsid w:val="008A4888"/>
    <w:rsid w:val="008A4E72"/>
    <w:rsid w:val="008A59F0"/>
    <w:rsid w:val="008A5AF0"/>
    <w:rsid w:val="008A664E"/>
    <w:rsid w:val="008A6E27"/>
    <w:rsid w:val="008A72B5"/>
    <w:rsid w:val="008A76AF"/>
    <w:rsid w:val="008B041F"/>
    <w:rsid w:val="008B0652"/>
    <w:rsid w:val="008B0B00"/>
    <w:rsid w:val="008B290B"/>
    <w:rsid w:val="008B35F0"/>
    <w:rsid w:val="008B4526"/>
    <w:rsid w:val="008B4E29"/>
    <w:rsid w:val="008B5E07"/>
    <w:rsid w:val="008B60F2"/>
    <w:rsid w:val="008B776B"/>
    <w:rsid w:val="008C01DF"/>
    <w:rsid w:val="008C02E3"/>
    <w:rsid w:val="008C06BF"/>
    <w:rsid w:val="008C06EF"/>
    <w:rsid w:val="008C0B32"/>
    <w:rsid w:val="008C15CA"/>
    <w:rsid w:val="008C30E1"/>
    <w:rsid w:val="008C3574"/>
    <w:rsid w:val="008C4684"/>
    <w:rsid w:val="008C4BB2"/>
    <w:rsid w:val="008C530D"/>
    <w:rsid w:val="008C56DA"/>
    <w:rsid w:val="008C5F43"/>
    <w:rsid w:val="008C7312"/>
    <w:rsid w:val="008C7575"/>
    <w:rsid w:val="008C76C9"/>
    <w:rsid w:val="008C7928"/>
    <w:rsid w:val="008D00D6"/>
    <w:rsid w:val="008D0173"/>
    <w:rsid w:val="008D18B9"/>
    <w:rsid w:val="008D246C"/>
    <w:rsid w:val="008D3CDB"/>
    <w:rsid w:val="008D56DF"/>
    <w:rsid w:val="008D5F7E"/>
    <w:rsid w:val="008D62A9"/>
    <w:rsid w:val="008D6777"/>
    <w:rsid w:val="008D6EC0"/>
    <w:rsid w:val="008D7802"/>
    <w:rsid w:val="008D7B54"/>
    <w:rsid w:val="008D7CD6"/>
    <w:rsid w:val="008D7D07"/>
    <w:rsid w:val="008E1ECB"/>
    <w:rsid w:val="008E35C3"/>
    <w:rsid w:val="008E367C"/>
    <w:rsid w:val="008E3ECB"/>
    <w:rsid w:val="008E47EC"/>
    <w:rsid w:val="008E5C4B"/>
    <w:rsid w:val="008E6E38"/>
    <w:rsid w:val="008F0031"/>
    <w:rsid w:val="008F2780"/>
    <w:rsid w:val="008F38CC"/>
    <w:rsid w:val="008F3CFE"/>
    <w:rsid w:val="008F4818"/>
    <w:rsid w:val="008F5DE6"/>
    <w:rsid w:val="008F5FA6"/>
    <w:rsid w:val="008F701D"/>
    <w:rsid w:val="008F74BC"/>
    <w:rsid w:val="008F7F79"/>
    <w:rsid w:val="009002BC"/>
    <w:rsid w:val="0090257C"/>
    <w:rsid w:val="00903E4E"/>
    <w:rsid w:val="009047E7"/>
    <w:rsid w:val="00904B94"/>
    <w:rsid w:val="009053D6"/>
    <w:rsid w:val="0090653F"/>
    <w:rsid w:val="00906AA6"/>
    <w:rsid w:val="00907684"/>
    <w:rsid w:val="00907EF1"/>
    <w:rsid w:val="00910A26"/>
    <w:rsid w:val="00910E69"/>
    <w:rsid w:val="009119D2"/>
    <w:rsid w:val="00913F3E"/>
    <w:rsid w:val="0091485D"/>
    <w:rsid w:val="00914955"/>
    <w:rsid w:val="00914BB5"/>
    <w:rsid w:val="009168EB"/>
    <w:rsid w:val="009172D0"/>
    <w:rsid w:val="009200D4"/>
    <w:rsid w:val="00921965"/>
    <w:rsid w:val="00922971"/>
    <w:rsid w:val="00922D35"/>
    <w:rsid w:val="00923194"/>
    <w:rsid w:val="0092367E"/>
    <w:rsid w:val="00924200"/>
    <w:rsid w:val="00924D88"/>
    <w:rsid w:val="009268C0"/>
    <w:rsid w:val="00926AD8"/>
    <w:rsid w:val="0092723E"/>
    <w:rsid w:val="00930367"/>
    <w:rsid w:val="00930B26"/>
    <w:rsid w:val="00930D57"/>
    <w:rsid w:val="00930EAF"/>
    <w:rsid w:val="00931179"/>
    <w:rsid w:val="009329CF"/>
    <w:rsid w:val="00933A82"/>
    <w:rsid w:val="0093421D"/>
    <w:rsid w:val="00934D85"/>
    <w:rsid w:val="00936303"/>
    <w:rsid w:val="009367EE"/>
    <w:rsid w:val="00936F7B"/>
    <w:rsid w:val="00937D09"/>
    <w:rsid w:val="0094120A"/>
    <w:rsid w:val="0094293A"/>
    <w:rsid w:val="00942D04"/>
    <w:rsid w:val="00944096"/>
    <w:rsid w:val="00944720"/>
    <w:rsid w:val="00952223"/>
    <w:rsid w:val="00952AF9"/>
    <w:rsid w:val="00955D84"/>
    <w:rsid w:val="00956160"/>
    <w:rsid w:val="00957088"/>
    <w:rsid w:val="00957822"/>
    <w:rsid w:val="009578DD"/>
    <w:rsid w:val="0095791E"/>
    <w:rsid w:val="00957EEA"/>
    <w:rsid w:val="009606A3"/>
    <w:rsid w:val="00960803"/>
    <w:rsid w:val="00961019"/>
    <w:rsid w:val="0096103A"/>
    <w:rsid w:val="009612B9"/>
    <w:rsid w:val="00961334"/>
    <w:rsid w:val="0096133B"/>
    <w:rsid w:val="0096208B"/>
    <w:rsid w:val="009625F3"/>
    <w:rsid w:val="00962B02"/>
    <w:rsid w:val="00962D4D"/>
    <w:rsid w:val="009633BA"/>
    <w:rsid w:val="009634A9"/>
    <w:rsid w:val="00963CEA"/>
    <w:rsid w:val="0096412C"/>
    <w:rsid w:val="009649BA"/>
    <w:rsid w:val="00964E9A"/>
    <w:rsid w:val="00965868"/>
    <w:rsid w:val="00965B69"/>
    <w:rsid w:val="00965E1C"/>
    <w:rsid w:val="00966D51"/>
    <w:rsid w:val="009670CA"/>
    <w:rsid w:val="00967350"/>
    <w:rsid w:val="00967496"/>
    <w:rsid w:val="00967687"/>
    <w:rsid w:val="00967F19"/>
    <w:rsid w:val="009717BB"/>
    <w:rsid w:val="00971FCB"/>
    <w:rsid w:val="009720B3"/>
    <w:rsid w:val="009723B4"/>
    <w:rsid w:val="00972557"/>
    <w:rsid w:val="00972B04"/>
    <w:rsid w:val="009734CA"/>
    <w:rsid w:val="009734E1"/>
    <w:rsid w:val="00973C2E"/>
    <w:rsid w:val="00973F73"/>
    <w:rsid w:val="009757D7"/>
    <w:rsid w:val="00975BF8"/>
    <w:rsid w:val="00977236"/>
    <w:rsid w:val="00980E34"/>
    <w:rsid w:val="00980EE4"/>
    <w:rsid w:val="009816F7"/>
    <w:rsid w:val="00982D39"/>
    <w:rsid w:val="0098479F"/>
    <w:rsid w:val="00985823"/>
    <w:rsid w:val="00986972"/>
    <w:rsid w:val="00986A33"/>
    <w:rsid w:val="00987570"/>
    <w:rsid w:val="00987FF0"/>
    <w:rsid w:val="00990EBB"/>
    <w:rsid w:val="0099173F"/>
    <w:rsid w:val="009932EC"/>
    <w:rsid w:val="009937E4"/>
    <w:rsid w:val="00993D28"/>
    <w:rsid w:val="009941D2"/>
    <w:rsid w:val="00994747"/>
    <w:rsid w:val="00995105"/>
    <w:rsid w:val="009957C1"/>
    <w:rsid w:val="009961F4"/>
    <w:rsid w:val="00997F0C"/>
    <w:rsid w:val="009A014F"/>
    <w:rsid w:val="009A15C6"/>
    <w:rsid w:val="009A1ABA"/>
    <w:rsid w:val="009A1B18"/>
    <w:rsid w:val="009A24A2"/>
    <w:rsid w:val="009A26E7"/>
    <w:rsid w:val="009A3097"/>
    <w:rsid w:val="009A338D"/>
    <w:rsid w:val="009A375C"/>
    <w:rsid w:val="009A3914"/>
    <w:rsid w:val="009A3B36"/>
    <w:rsid w:val="009A3F43"/>
    <w:rsid w:val="009A4912"/>
    <w:rsid w:val="009A50D5"/>
    <w:rsid w:val="009A571E"/>
    <w:rsid w:val="009A6F72"/>
    <w:rsid w:val="009B0A7B"/>
    <w:rsid w:val="009B13C1"/>
    <w:rsid w:val="009B1C1A"/>
    <w:rsid w:val="009B1F22"/>
    <w:rsid w:val="009B268E"/>
    <w:rsid w:val="009B28A0"/>
    <w:rsid w:val="009B2BB1"/>
    <w:rsid w:val="009B312A"/>
    <w:rsid w:val="009B330A"/>
    <w:rsid w:val="009B3FB3"/>
    <w:rsid w:val="009B48C9"/>
    <w:rsid w:val="009B576C"/>
    <w:rsid w:val="009B608A"/>
    <w:rsid w:val="009B644A"/>
    <w:rsid w:val="009B64E7"/>
    <w:rsid w:val="009B6719"/>
    <w:rsid w:val="009B707E"/>
    <w:rsid w:val="009B7BC8"/>
    <w:rsid w:val="009C0AD7"/>
    <w:rsid w:val="009C0AEA"/>
    <w:rsid w:val="009C0C06"/>
    <w:rsid w:val="009C24BB"/>
    <w:rsid w:val="009C2F7D"/>
    <w:rsid w:val="009C4227"/>
    <w:rsid w:val="009C44FA"/>
    <w:rsid w:val="009C48B6"/>
    <w:rsid w:val="009C4A23"/>
    <w:rsid w:val="009C4EA5"/>
    <w:rsid w:val="009C54E5"/>
    <w:rsid w:val="009C5EBD"/>
    <w:rsid w:val="009C74D3"/>
    <w:rsid w:val="009D04D9"/>
    <w:rsid w:val="009D097A"/>
    <w:rsid w:val="009D0BD1"/>
    <w:rsid w:val="009D1A59"/>
    <w:rsid w:val="009D2FF0"/>
    <w:rsid w:val="009D3A24"/>
    <w:rsid w:val="009D3E08"/>
    <w:rsid w:val="009D4055"/>
    <w:rsid w:val="009D474E"/>
    <w:rsid w:val="009D5D37"/>
    <w:rsid w:val="009D5DF3"/>
    <w:rsid w:val="009D6D47"/>
    <w:rsid w:val="009D77F2"/>
    <w:rsid w:val="009E097C"/>
    <w:rsid w:val="009E1EA2"/>
    <w:rsid w:val="009E21E9"/>
    <w:rsid w:val="009E2D3C"/>
    <w:rsid w:val="009E3E4D"/>
    <w:rsid w:val="009E4D49"/>
    <w:rsid w:val="009E5068"/>
    <w:rsid w:val="009E5791"/>
    <w:rsid w:val="009E64D0"/>
    <w:rsid w:val="009E669E"/>
    <w:rsid w:val="009E6F03"/>
    <w:rsid w:val="009E73C7"/>
    <w:rsid w:val="009F03C9"/>
    <w:rsid w:val="009F14C7"/>
    <w:rsid w:val="009F207B"/>
    <w:rsid w:val="009F262E"/>
    <w:rsid w:val="009F35BE"/>
    <w:rsid w:val="009F38D8"/>
    <w:rsid w:val="009F4507"/>
    <w:rsid w:val="009F491A"/>
    <w:rsid w:val="009F4FE4"/>
    <w:rsid w:val="009F5072"/>
    <w:rsid w:val="009F6F3C"/>
    <w:rsid w:val="009F75D5"/>
    <w:rsid w:val="009F7CD0"/>
    <w:rsid w:val="00A00720"/>
    <w:rsid w:val="00A00A75"/>
    <w:rsid w:val="00A00DBE"/>
    <w:rsid w:val="00A0105D"/>
    <w:rsid w:val="00A01690"/>
    <w:rsid w:val="00A01930"/>
    <w:rsid w:val="00A01958"/>
    <w:rsid w:val="00A02325"/>
    <w:rsid w:val="00A027FE"/>
    <w:rsid w:val="00A032DF"/>
    <w:rsid w:val="00A03C1A"/>
    <w:rsid w:val="00A03CA4"/>
    <w:rsid w:val="00A0401F"/>
    <w:rsid w:val="00A053AE"/>
    <w:rsid w:val="00A06746"/>
    <w:rsid w:val="00A06A3D"/>
    <w:rsid w:val="00A0708C"/>
    <w:rsid w:val="00A100F0"/>
    <w:rsid w:val="00A101E5"/>
    <w:rsid w:val="00A1026A"/>
    <w:rsid w:val="00A10547"/>
    <w:rsid w:val="00A12260"/>
    <w:rsid w:val="00A12753"/>
    <w:rsid w:val="00A140ED"/>
    <w:rsid w:val="00A1424E"/>
    <w:rsid w:val="00A143CA"/>
    <w:rsid w:val="00A14492"/>
    <w:rsid w:val="00A153A7"/>
    <w:rsid w:val="00A1553F"/>
    <w:rsid w:val="00A1561A"/>
    <w:rsid w:val="00A157E5"/>
    <w:rsid w:val="00A15DD4"/>
    <w:rsid w:val="00A15F3E"/>
    <w:rsid w:val="00A15FCE"/>
    <w:rsid w:val="00A169B0"/>
    <w:rsid w:val="00A16E6B"/>
    <w:rsid w:val="00A17E79"/>
    <w:rsid w:val="00A206C8"/>
    <w:rsid w:val="00A2226E"/>
    <w:rsid w:val="00A227AF"/>
    <w:rsid w:val="00A230A4"/>
    <w:rsid w:val="00A23612"/>
    <w:rsid w:val="00A23B83"/>
    <w:rsid w:val="00A23FF7"/>
    <w:rsid w:val="00A24B88"/>
    <w:rsid w:val="00A24B9A"/>
    <w:rsid w:val="00A24ECD"/>
    <w:rsid w:val="00A254BC"/>
    <w:rsid w:val="00A25AF6"/>
    <w:rsid w:val="00A2619B"/>
    <w:rsid w:val="00A27EE7"/>
    <w:rsid w:val="00A303B1"/>
    <w:rsid w:val="00A3051E"/>
    <w:rsid w:val="00A31D43"/>
    <w:rsid w:val="00A324C0"/>
    <w:rsid w:val="00A32977"/>
    <w:rsid w:val="00A3323B"/>
    <w:rsid w:val="00A33890"/>
    <w:rsid w:val="00A34C4F"/>
    <w:rsid w:val="00A35519"/>
    <w:rsid w:val="00A4182D"/>
    <w:rsid w:val="00A41D66"/>
    <w:rsid w:val="00A42D67"/>
    <w:rsid w:val="00A42D7B"/>
    <w:rsid w:val="00A4309F"/>
    <w:rsid w:val="00A43163"/>
    <w:rsid w:val="00A43E17"/>
    <w:rsid w:val="00A442DC"/>
    <w:rsid w:val="00A44759"/>
    <w:rsid w:val="00A4554B"/>
    <w:rsid w:val="00A45E5C"/>
    <w:rsid w:val="00A45E74"/>
    <w:rsid w:val="00A46CC6"/>
    <w:rsid w:val="00A46E22"/>
    <w:rsid w:val="00A4734F"/>
    <w:rsid w:val="00A50298"/>
    <w:rsid w:val="00A5064C"/>
    <w:rsid w:val="00A51237"/>
    <w:rsid w:val="00A5153B"/>
    <w:rsid w:val="00A51661"/>
    <w:rsid w:val="00A52D85"/>
    <w:rsid w:val="00A52E73"/>
    <w:rsid w:val="00A5340E"/>
    <w:rsid w:val="00A55151"/>
    <w:rsid w:val="00A5555B"/>
    <w:rsid w:val="00A55DAD"/>
    <w:rsid w:val="00A600F0"/>
    <w:rsid w:val="00A601EF"/>
    <w:rsid w:val="00A60D7E"/>
    <w:rsid w:val="00A6194B"/>
    <w:rsid w:val="00A61D6F"/>
    <w:rsid w:val="00A61F91"/>
    <w:rsid w:val="00A621AE"/>
    <w:rsid w:val="00A62807"/>
    <w:rsid w:val="00A63548"/>
    <w:rsid w:val="00A63590"/>
    <w:rsid w:val="00A64F66"/>
    <w:rsid w:val="00A650D0"/>
    <w:rsid w:val="00A6586C"/>
    <w:rsid w:val="00A65A03"/>
    <w:rsid w:val="00A67768"/>
    <w:rsid w:val="00A6782A"/>
    <w:rsid w:val="00A679B9"/>
    <w:rsid w:val="00A70741"/>
    <w:rsid w:val="00A70E73"/>
    <w:rsid w:val="00A71A44"/>
    <w:rsid w:val="00A71E20"/>
    <w:rsid w:val="00A72385"/>
    <w:rsid w:val="00A73DFD"/>
    <w:rsid w:val="00A73E58"/>
    <w:rsid w:val="00A74147"/>
    <w:rsid w:val="00A74D2C"/>
    <w:rsid w:val="00A765AC"/>
    <w:rsid w:val="00A8095B"/>
    <w:rsid w:val="00A809AD"/>
    <w:rsid w:val="00A80CBF"/>
    <w:rsid w:val="00A82A34"/>
    <w:rsid w:val="00A8354E"/>
    <w:rsid w:val="00A843A9"/>
    <w:rsid w:val="00A844A5"/>
    <w:rsid w:val="00A84A86"/>
    <w:rsid w:val="00A85DE4"/>
    <w:rsid w:val="00A8662E"/>
    <w:rsid w:val="00A866C0"/>
    <w:rsid w:val="00A86982"/>
    <w:rsid w:val="00A87E23"/>
    <w:rsid w:val="00A90125"/>
    <w:rsid w:val="00A901B1"/>
    <w:rsid w:val="00A9038A"/>
    <w:rsid w:val="00A9059C"/>
    <w:rsid w:val="00A90A22"/>
    <w:rsid w:val="00A90B8E"/>
    <w:rsid w:val="00A90D41"/>
    <w:rsid w:val="00A91080"/>
    <w:rsid w:val="00A910A6"/>
    <w:rsid w:val="00A91935"/>
    <w:rsid w:val="00A91958"/>
    <w:rsid w:val="00A935A0"/>
    <w:rsid w:val="00A93716"/>
    <w:rsid w:val="00A93888"/>
    <w:rsid w:val="00A94722"/>
    <w:rsid w:val="00A94DFC"/>
    <w:rsid w:val="00A94E84"/>
    <w:rsid w:val="00A969BE"/>
    <w:rsid w:val="00AA0081"/>
    <w:rsid w:val="00AA01BF"/>
    <w:rsid w:val="00AA0574"/>
    <w:rsid w:val="00AA1369"/>
    <w:rsid w:val="00AA13D5"/>
    <w:rsid w:val="00AA2D84"/>
    <w:rsid w:val="00AA327C"/>
    <w:rsid w:val="00AA35AB"/>
    <w:rsid w:val="00AA38D3"/>
    <w:rsid w:val="00AA3B6E"/>
    <w:rsid w:val="00AA543B"/>
    <w:rsid w:val="00AA639F"/>
    <w:rsid w:val="00AA6F9C"/>
    <w:rsid w:val="00AB094E"/>
    <w:rsid w:val="00AB0AF3"/>
    <w:rsid w:val="00AB1636"/>
    <w:rsid w:val="00AB295E"/>
    <w:rsid w:val="00AB2DCC"/>
    <w:rsid w:val="00AB3600"/>
    <w:rsid w:val="00AB3752"/>
    <w:rsid w:val="00AB4BA2"/>
    <w:rsid w:val="00AB55E9"/>
    <w:rsid w:val="00AB5C70"/>
    <w:rsid w:val="00AB636A"/>
    <w:rsid w:val="00AB6608"/>
    <w:rsid w:val="00AB6E3C"/>
    <w:rsid w:val="00AC0EAD"/>
    <w:rsid w:val="00AC1367"/>
    <w:rsid w:val="00AC1DB2"/>
    <w:rsid w:val="00AC2063"/>
    <w:rsid w:val="00AC2099"/>
    <w:rsid w:val="00AC2AA5"/>
    <w:rsid w:val="00AC2B89"/>
    <w:rsid w:val="00AC3145"/>
    <w:rsid w:val="00AC38C4"/>
    <w:rsid w:val="00AC68D8"/>
    <w:rsid w:val="00AC7205"/>
    <w:rsid w:val="00AC78B7"/>
    <w:rsid w:val="00AC79A0"/>
    <w:rsid w:val="00AC7A37"/>
    <w:rsid w:val="00AC7E99"/>
    <w:rsid w:val="00AD0240"/>
    <w:rsid w:val="00AD1592"/>
    <w:rsid w:val="00AD1C86"/>
    <w:rsid w:val="00AD1D57"/>
    <w:rsid w:val="00AD1E8C"/>
    <w:rsid w:val="00AD1F13"/>
    <w:rsid w:val="00AD25A0"/>
    <w:rsid w:val="00AD493A"/>
    <w:rsid w:val="00AD58E8"/>
    <w:rsid w:val="00AD75AF"/>
    <w:rsid w:val="00AD7BBA"/>
    <w:rsid w:val="00AD7D99"/>
    <w:rsid w:val="00AD7F4F"/>
    <w:rsid w:val="00AE2732"/>
    <w:rsid w:val="00AE3974"/>
    <w:rsid w:val="00AE42AB"/>
    <w:rsid w:val="00AE4858"/>
    <w:rsid w:val="00AE518C"/>
    <w:rsid w:val="00AE60A0"/>
    <w:rsid w:val="00AE64CA"/>
    <w:rsid w:val="00AE6945"/>
    <w:rsid w:val="00AF0030"/>
    <w:rsid w:val="00AF0907"/>
    <w:rsid w:val="00AF2702"/>
    <w:rsid w:val="00AF46DC"/>
    <w:rsid w:val="00AF5386"/>
    <w:rsid w:val="00AF550A"/>
    <w:rsid w:val="00AF667A"/>
    <w:rsid w:val="00AF7229"/>
    <w:rsid w:val="00AF740D"/>
    <w:rsid w:val="00AF77A5"/>
    <w:rsid w:val="00AF7887"/>
    <w:rsid w:val="00B004C1"/>
    <w:rsid w:val="00B00B47"/>
    <w:rsid w:val="00B00B7B"/>
    <w:rsid w:val="00B039F2"/>
    <w:rsid w:val="00B03C7A"/>
    <w:rsid w:val="00B04088"/>
    <w:rsid w:val="00B044D3"/>
    <w:rsid w:val="00B04970"/>
    <w:rsid w:val="00B04AD2"/>
    <w:rsid w:val="00B05D81"/>
    <w:rsid w:val="00B06036"/>
    <w:rsid w:val="00B06316"/>
    <w:rsid w:val="00B07E08"/>
    <w:rsid w:val="00B07F34"/>
    <w:rsid w:val="00B107F8"/>
    <w:rsid w:val="00B10AD3"/>
    <w:rsid w:val="00B119F4"/>
    <w:rsid w:val="00B12AC2"/>
    <w:rsid w:val="00B13816"/>
    <w:rsid w:val="00B138B1"/>
    <w:rsid w:val="00B13FEF"/>
    <w:rsid w:val="00B1460E"/>
    <w:rsid w:val="00B14A71"/>
    <w:rsid w:val="00B14C4E"/>
    <w:rsid w:val="00B14FE0"/>
    <w:rsid w:val="00B15C93"/>
    <w:rsid w:val="00B15CDA"/>
    <w:rsid w:val="00B16949"/>
    <w:rsid w:val="00B20064"/>
    <w:rsid w:val="00B20DF0"/>
    <w:rsid w:val="00B21463"/>
    <w:rsid w:val="00B21AF5"/>
    <w:rsid w:val="00B21BF5"/>
    <w:rsid w:val="00B21ECE"/>
    <w:rsid w:val="00B22161"/>
    <w:rsid w:val="00B22202"/>
    <w:rsid w:val="00B24549"/>
    <w:rsid w:val="00B24648"/>
    <w:rsid w:val="00B2471E"/>
    <w:rsid w:val="00B247DF"/>
    <w:rsid w:val="00B247E9"/>
    <w:rsid w:val="00B24CBB"/>
    <w:rsid w:val="00B2540E"/>
    <w:rsid w:val="00B25672"/>
    <w:rsid w:val="00B27F89"/>
    <w:rsid w:val="00B30FCB"/>
    <w:rsid w:val="00B32018"/>
    <w:rsid w:val="00B32778"/>
    <w:rsid w:val="00B32F86"/>
    <w:rsid w:val="00B33664"/>
    <w:rsid w:val="00B340DF"/>
    <w:rsid w:val="00B355E2"/>
    <w:rsid w:val="00B35BBE"/>
    <w:rsid w:val="00B36881"/>
    <w:rsid w:val="00B369B9"/>
    <w:rsid w:val="00B36E52"/>
    <w:rsid w:val="00B3761E"/>
    <w:rsid w:val="00B40819"/>
    <w:rsid w:val="00B40B64"/>
    <w:rsid w:val="00B41B7B"/>
    <w:rsid w:val="00B4264B"/>
    <w:rsid w:val="00B43208"/>
    <w:rsid w:val="00B43F2C"/>
    <w:rsid w:val="00B44354"/>
    <w:rsid w:val="00B45B4B"/>
    <w:rsid w:val="00B4629C"/>
    <w:rsid w:val="00B46AC9"/>
    <w:rsid w:val="00B47F70"/>
    <w:rsid w:val="00B5008C"/>
    <w:rsid w:val="00B501D4"/>
    <w:rsid w:val="00B50230"/>
    <w:rsid w:val="00B53719"/>
    <w:rsid w:val="00B53A1E"/>
    <w:rsid w:val="00B544D0"/>
    <w:rsid w:val="00B5530E"/>
    <w:rsid w:val="00B56062"/>
    <w:rsid w:val="00B5630C"/>
    <w:rsid w:val="00B576BB"/>
    <w:rsid w:val="00B6087D"/>
    <w:rsid w:val="00B6101F"/>
    <w:rsid w:val="00B61D6B"/>
    <w:rsid w:val="00B62AF6"/>
    <w:rsid w:val="00B62FD3"/>
    <w:rsid w:val="00B63664"/>
    <w:rsid w:val="00B63C63"/>
    <w:rsid w:val="00B6427B"/>
    <w:rsid w:val="00B6702D"/>
    <w:rsid w:val="00B679BF"/>
    <w:rsid w:val="00B67DBD"/>
    <w:rsid w:val="00B7039F"/>
    <w:rsid w:val="00B707FB"/>
    <w:rsid w:val="00B708DF"/>
    <w:rsid w:val="00B716E0"/>
    <w:rsid w:val="00B719CD"/>
    <w:rsid w:val="00B71B69"/>
    <w:rsid w:val="00B71DE9"/>
    <w:rsid w:val="00B7259C"/>
    <w:rsid w:val="00B73C64"/>
    <w:rsid w:val="00B74882"/>
    <w:rsid w:val="00B74AE1"/>
    <w:rsid w:val="00B74D2D"/>
    <w:rsid w:val="00B753B4"/>
    <w:rsid w:val="00B75424"/>
    <w:rsid w:val="00B75D4F"/>
    <w:rsid w:val="00B75E1D"/>
    <w:rsid w:val="00B764C6"/>
    <w:rsid w:val="00B76B8D"/>
    <w:rsid w:val="00B77086"/>
    <w:rsid w:val="00B80592"/>
    <w:rsid w:val="00B807D1"/>
    <w:rsid w:val="00B811FE"/>
    <w:rsid w:val="00B81454"/>
    <w:rsid w:val="00B81B7F"/>
    <w:rsid w:val="00B81D7A"/>
    <w:rsid w:val="00B8303D"/>
    <w:rsid w:val="00B832E8"/>
    <w:rsid w:val="00B83A8A"/>
    <w:rsid w:val="00B83C2A"/>
    <w:rsid w:val="00B84320"/>
    <w:rsid w:val="00B849CE"/>
    <w:rsid w:val="00B84BA3"/>
    <w:rsid w:val="00B852E6"/>
    <w:rsid w:val="00B86501"/>
    <w:rsid w:val="00B86E55"/>
    <w:rsid w:val="00B87BF6"/>
    <w:rsid w:val="00B87F9B"/>
    <w:rsid w:val="00B9010E"/>
    <w:rsid w:val="00B91370"/>
    <w:rsid w:val="00B91D8D"/>
    <w:rsid w:val="00B9288F"/>
    <w:rsid w:val="00B9357E"/>
    <w:rsid w:val="00B936B7"/>
    <w:rsid w:val="00B939D0"/>
    <w:rsid w:val="00B93BD9"/>
    <w:rsid w:val="00B96D85"/>
    <w:rsid w:val="00B97659"/>
    <w:rsid w:val="00B97FDD"/>
    <w:rsid w:val="00BA02C5"/>
    <w:rsid w:val="00BA040E"/>
    <w:rsid w:val="00BA1235"/>
    <w:rsid w:val="00BA1355"/>
    <w:rsid w:val="00BA1771"/>
    <w:rsid w:val="00BA178E"/>
    <w:rsid w:val="00BA1ED2"/>
    <w:rsid w:val="00BA3FAC"/>
    <w:rsid w:val="00BA40FF"/>
    <w:rsid w:val="00BA4180"/>
    <w:rsid w:val="00BA4C2C"/>
    <w:rsid w:val="00BA5E5C"/>
    <w:rsid w:val="00BA6AD2"/>
    <w:rsid w:val="00BA6D15"/>
    <w:rsid w:val="00BA6FEB"/>
    <w:rsid w:val="00BB0494"/>
    <w:rsid w:val="00BB0920"/>
    <w:rsid w:val="00BB0931"/>
    <w:rsid w:val="00BB0995"/>
    <w:rsid w:val="00BB2665"/>
    <w:rsid w:val="00BB32E5"/>
    <w:rsid w:val="00BB3A6D"/>
    <w:rsid w:val="00BB501E"/>
    <w:rsid w:val="00BB58C0"/>
    <w:rsid w:val="00BB62A7"/>
    <w:rsid w:val="00BB7B9B"/>
    <w:rsid w:val="00BB7E30"/>
    <w:rsid w:val="00BC092D"/>
    <w:rsid w:val="00BC0AA3"/>
    <w:rsid w:val="00BC0C8B"/>
    <w:rsid w:val="00BC0F4A"/>
    <w:rsid w:val="00BC224B"/>
    <w:rsid w:val="00BC2B8A"/>
    <w:rsid w:val="00BC3067"/>
    <w:rsid w:val="00BC3647"/>
    <w:rsid w:val="00BC40C9"/>
    <w:rsid w:val="00BC5A3F"/>
    <w:rsid w:val="00BC6819"/>
    <w:rsid w:val="00BC7046"/>
    <w:rsid w:val="00BC7FE7"/>
    <w:rsid w:val="00BD0746"/>
    <w:rsid w:val="00BD084F"/>
    <w:rsid w:val="00BD0BE3"/>
    <w:rsid w:val="00BD169A"/>
    <w:rsid w:val="00BD1F5C"/>
    <w:rsid w:val="00BD32FF"/>
    <w:rsid w:val="00BD3916"/>
    <w:rsid w:val="00BD5282"/>
    <w:rsid w:val="00BD57A7"/>
    <w:rsid w:val="00BD57D6"/>
    <w:rsid w:val="00BD5E5F"/>
    <w:rsid w:val="00BD6069"/>
    <w:rsid w:val="00BD7254"/>
    <w:rsid w:val="00BD76E6"/>
    <w:rsid w:val="00BD7813"/>
    <w:rsid w:val="00BD7A15"/>
    <w:rsid w:val="00BE0C19"/>
    <w:rsid w:val="00BE10E4"/>
    <w:rsid w:val="00BE174C"/>
    <w:rsid w:val="00BE2F19"/>
    <w:rsid w:val="00BE31CA"/>
    <w:rsid w:val="00BE348D"/>
    <w:rsid w:val="00BE3762"/>
    <w:rsid w:val="00BE3B8F"/>
    <w:rsid w:val="00BE45CD"/>
    <w:rsid w:val="00BE5DF3"/>
    <w:rsid w:val="00BE6847"/>
    <w:rsid w:val="00BE6DF9"/>
    <w:rsid w:val="00BE76FE"/>
    <w:rsid w:val="00BE7F2C"/>
    <w:rsid w:val="00BF248E"/>
    <w:rsid w:val="00BF27AC"/>
    <w:rsid w:val="00BF2960"/>
    <w:rsid w:val="00BF385A"/>
    <w:rsid w:val="00BF38AC"/>
    <w:rsid w:val="00BF38B1"/>
    <w:rsid w:val="00BF4566"/>
    <w:rsid w:val="00BF5105"/>
    <w:rsid w:val="00BF583B"/>
    <w:rsid w:val="00BF5A2D"/>
    <w:rsid w:val="00BF61F7"/>
    <w:rsid w:val="00BF6402"/>
    <w:rsid w:val="00BF6463"/>
    <w:rsid w:val="00BF65CA"/>
    <w:rsid w:val="00BF74AC"/>
    <w:rsid w:val="00BF74AF"/>
    <w:rsid w:val="00BF78D9"/>
    <w:rsid w:val="00C0019E"/>
    <w:rsid w:val="00C0037C"/>
    <w:rsid w:val="00C009EC"/>
    <w:rsid w:val="00C00DEC"/>
    <w:rsid w:val="00C00F9D"/>
    <w:rsid w:val="00C02554"/>
    <w:rsid w:val="00C0313D"/>
    <w:rsid w:val="00C0386B"/>
    <w:rsid w:val="00C03EAE"/>
    <w:rsid w:val="00C03F51"/>
    <w:rsid w:val="00C040D5"/>
    <w:rsid w:val="00C041E4"/>
    <w:rsid w:val="00C0422C"/>
    <w:rsid w:val="00C0534A"/>
    <w:rsid w:val="00C0593A"/>
    <w:rsid w:val="00C05F8D"/>
    <w:rsid w:val="00C06481"/>
    <w:rsid w:val="00C068EC"/>
    <w:rsid w:val="00C07BDB"/>
    <w:rsid w:val="00C07C4E"/>
    <w:rsid w:val="00C10497"/>
    <w:rsid w:val="00C10C17"/>
    <w:rsid w:val="00C10E62"/>
    <w:rsid w:val="00C11301"/>
    <w:rsid w:val="00C11E73"/>
    <w:rsid w:val="00C12770"/>
    <w:rsid w:val="00C12D25"/>
    <w:rsid w:val="00C12EAC"/>
    <w:rsid w:val="00C13399"/>
    <w:rsid w:val="00C13875"/>
    <w:rsid w:val="00C138FA"/>
    <w:rsid w:val="00C14D1E"/>
    <w:rsid w:val="00C150AE"/>
    <w:rsid w:val="00C151FE"/>
    <w:rsid w:val="00C154CB"/>
    <w:rsid w:val="00C15ED5"/>
    <w:rsid w:val="00C15F8F"/>
    <w:rsid w:val="00C17DA7"/>
    <w:rsid w:val="00C214C6"/>
    <w:rsid w:val="00C21D66"/>
    <w:rsid w:val="00C22694"/>
    <w:rsid w:val="00C22CC1"/>
    <w:rsid w:val="00C2361C"/>
    <w:rsid w:val="00C2363B"/>
    <w:rsid w:val="00C24363"/>
    <w:rsid w:val="00C24D2C"/>
    <w:rsid w:val="00C27317"/>
    <w:rsid w:val="00C27395"/>
    <w:rsid w:val="00C278DF"/>
    <w:rsid w:val="00C27A50"/>
    <w:rsid w:val="00C27F71"/>
    <w:rsid w:val="00C300A6"/>
    <w:rsid w:val="00C312FC"/>
    <w:rsid w:val="00C31380"/>
    <w:rsid w:val="00C317A9"/>
    <w:rsid w:val="00C31D01"/>
    <w:rsid w:val="00C32201"/>
    <w:rsid w:val="00C3291A"/>
    <w:rsid w:val="00C32A0F"/>
    <w:rsid w:val="00C32D58"/>
    <w:rsid w:val="00C33979"/>
    <w:rsid w:val="00C33AEF"/>
    <w:rsid w:val="00C33D87"/>
    <w:rsid w:val="00C33F54"/>
    <w:rsid w:val="00C33FA5"/>
    <w:rsid w:val="00C34617"/>
    <w:rsid w:val="00C34653"/>
    <w:rsid w:val="00C354CE"/>
    <w:rsid w:val="00C36244"/>
    <w:rsid w:val="00C37F1B"/>
    <w:rsid w:val="00C407AA"/>
    <w:rsid w:val="00C40B83"/>
    <w:rsid w:val="00C411DB"/>
    <w:rsid w:val="00C42F90"/>
    <w:rsid w:val="00C433B0"/>
    <w:rsid w:val="00C43EDB"/>
    <w:rsid w:val="00C43FF0"/>
    <w:rsid w:val="00C440F5"/>
    <w:rsid w:val="00C44571"/>
    <w:rsid w:val="00C4461C"/>
    <w:rsid w:val="00C44E5E"/>
    <w:rsid w:val="00C4537A"/>
    <w:rsid w:val="00C453AE"/>
    <w:rsid w:val="00C45C91"/>
    <w:rsid w:val="00C45CC2"/>
    <w:rsid w:val="00C46863"/>
    <w:rsid w:val="00C46A96"/>
    <w:rsid w:val="00C50029"/>
    <w:rsid w:val="00C50481"/>
    <w:rsid w:val="00C508B8"/>
    <w:rsid w:val="00C5191C"/>
    <w:rsid w:val="00C51F2D"/>
    <w:rsid w:val="00C53097"/>
    <w:rsid w:val="00C53FC3"/>
    <w:rsid w:val="00C5430F"/>
    <w:rsid w:val="00C5477D"/>
    <w:rsid w:val="00C549C2"/>
    <w:rsid w:val="00C54B98"/>
    <w:rsid w:val="00C55293"/>
    <w:rsid w:val="00C556F6"/>
    <w:rsid w:val="00C56013"/>
    <w:rsid w:val="00C56069"/>
    <w:rsid w:val="00C56072"/>
    <w:rsid w:val="00C56DFF"/>
    <w:rsid w:val="00C605F0"/>
    <w:rsid w:val="00C61002"/>
    <w:rsid w:val="00C61154"/>
    <w:rsid w:val="00C6121A"/>
    <w:rsid w:val="00C61720"/>
    <w:rsid w:val="00C620C3"/>
    <w:rsid w:val="00C62461"/>
    <w:rsid w:val="00C6271E"/>
    <w:rsid w:val="00C62A73"/>
    <w:rsid w:val="00C630BC"/>
    <w:rsid w:val="00C631BF"/>
    <w:rsid w:val="00C63AD8"/>
    <w:rsid w:val="00C63C0A"/>
    <w:rsid w:val="00C648B1"/>
    <w:rsid w:val="00C65D4E"/>
    <w:rsid w:val="00C660CB"/>
    <w:rsid w:val="00C66660"/>
    <w:rsid w:val="00C66EAD"/>
    <w:rsid w:val="00C66F0A"/>
    <w:rsid w:val="00C6703C"/>
    <w:rsid w:val="00C705D6"/>
    <w:rsid w:val="00C70B9C"/>
    <w:rsid w:val="00C70C7D"/>
    <w:rsid w:val="00C70D4D"/>
    <w:rsid w:val="00C723A0"/>
    <w:rsid w:val="00C72976"/>
    <w:rsid w:val="00C73156"/>
    <w:rsid w:val="00C73417"/>
    <w:rsid w:val="00C74C16"/>
    <w:rsid w:val="00C7529A"/>
    <w:rsid w:val="00C75405"/>
    <w:rsid w:val="00C77639"/>
    <w:rsid w:val="00C77E7F"/>
    <w:rsid w:val="00C80747"/>
    <w:rsid w:val="00C8165F"/>
    <w:rsid w:val="00C81C22"/>
    <w:rsid w:val="00C822AD"/>
    <w:rsid w:val="00C84C6D"/>
    <w:rsid w:val="00C85376"/>
    <w:rsid w:val="00C86585"/>
    <w:rsid w:val="00C86855"/>
    <w:rsid w:val="00C90055"/>
    <w:rsid w:val="00C909E9"/>
    <w:rsid w:val="00C91445"/>
    <w:rsid w:val="00C93824"/>
    <w:rsid w:val="00C94749"/>
    <w:rsid w:val="00C94E87"/>
    <w:rsid w:val="00C954A3"/>
    <w:rsid w:val="00C95927"/>
    <w:rsid w:val="00C9661B"/>
    <w:rsid w:val="00C969DB"/>
    <w:rsid w:val="00C969DD"/>
    <w:rsid w:val="00C97435"/>
    <w:rsid w:val="00CA02F5"/>
    <w:rsid w:val="00CA0C7F"/>
    <w:rsid w:val="00CA0EDD"/>
    <w:rsid w:val="00CA0FA0"/>
    <w:rsid w:val="00CA11EE"/>
    <w:rsid w:val="00CA1DC1"/>
    <w:rsid w:val="00CA1F92"/>
    <w:rsid w:val="00CA37F0"/>
    <w:rsid w:val="00CA47C4"/>
    <w:rsid w:val="00CA4D2A"/>
    <w:rsid w:val="00CA60F9"/>
    <w:rsid w:val="00CA6314"/>
    <w:rsid w:val="00CA6F12"/>
    <w:rsid w:val="00CA7734"/>
    <w:rsid w:val="00CB0CD5"/>
    <w:rsid w:val="00CB1522"/>
    <w:rsid w:val="00CB2AA6"/>
    <w:rsid w:val="00CB353D"/>
    <w:rsid w:val="00CB3CDB"/>
    <w:rsid w:val="00CB4089"/>
    <w:rsid w:val="00CB475B"/>
    <w:rsid w:val="00CB49C9"/>
    <w:rsid w:val="00CB4B05"/>
    <w:rsid w:val="00CB4B23"/>
    <w:rsid w:val="00CB503E"/>
    <w:rsid w:val="00CB512D"/>
    <w:rsid w:val="00CB521E"/>
    <w:rsid w:val="00CB689D"/>
    <w:rsid w:val="00CB6930"/>
    <w:rsid w:val="00CB7E8A"/>
    <w:rsid w:val="00CC0303"/>
    <w:rsid w:val="00CC0AFE"/>
    <w:rsid w:val="00CC1743"/>
    <w:rsid w:val="00CC2A6D"/>
    <w:rsid w:val="00CC3D7F"/>
    <w:rsid w:val="00CC484A"/>
    <w:rsid w:val="00CC57AE"/>
    <w:rsid w:val="00CC6B34"/>
    <w:rsid w:val="00CD09C6"/>
    <w:rsid w:val="00CD0FB6"/>
    <w:rsid w:val="00CD113B"/>
    <w:rsid w:val="00CD1872"/>
    <w:rsid w:val="00CD1B7E"/>
    <w:rsid w:val="00CD1C0D"/>
    <w:rsid w:val="00CD28BB"/>
    <w:rsid w:val="00CD2B12"/>
    <w:rsid w:val="00CD519B"/>
    <w:rsid w:val="00CD61C2"/>
    <w:rsid w:val="00CD6208"/>
    <w:rsid w:val="00CD64E0"/>
    <w:rsid w:val="00CD6DEB"/>
    <w:rsid w:val="00CD6EC8"/>
    <w:rsid w:val="00CD6EF4"/>
    <w:rsid w:val="00CE08FE"/>
    <w:rsid w:val="00CE0CBF"/>
    <w:rsid w:val="00CE0EE1"/>
    <w:rsid w:val="00CE1314"/>
    <w:rsid w:val="00CE1596"/>
    <w:rsid w:val="00CE18AF"/>
    <w:rsid w:val="00CE21BA"/>
    <w:rsid w:val="00CE2653"/>
    <w:rsid w:val="00CE2755"/>
    <w:rsid w:val="00CE348D"/>
    <w:rsid w:val="00CE4310"/>
    <w:rsid w:val="00CE58E3"/>
    <w:rsid w:val="00CE6217"/>
    <w:rsid w:val="00CE6F50"/>
    <w:rsid w:val="00CE73B3"/>
    <w:rsid w:val="00CE7767"/>
    <w:rsid w:val="00CF0000"/>
    <w:rsid w:val="00CF0077"/>
    <w:rsid w:val="00CF08AF"/>
    <w:rsid w:val="00CF09A2"/>
    <w:rsid w:val="00CF0C67"/>
    <w:rsid w:val="00CF1907"/>
    <w:rsid w:val="00CF1FC8"/>
    <w:rsid w:val="00CF2858"/>
    <w:rsid w:val="00CF2DF0"/>
    <w:rsid w:val="00CF3638"/>
    <w:rsid w:val="00CF4210"/>
    <w:rsid w:val="00CF47D4"/>
    <w:rsid w:val="00CF4A82"/>
    <w:rsid w:val="00CF5331"/>
    <w:rsid w:val="00CF5412"/>
    <w:rsid w:val="00CF5A05"/>
    <w:rsid w:val="00CF5A30"/>
    <w:rsid w:val="00CF5BB1"/>
    <w:rsid w:val="00CF622D"/>
    <w:rsid w:val="00CF766E"/>
    <w:rsid w:val="00D00D5E"/>
    <w:rsid w:val="00D01835"/>
    <w:rsid w:val="00D03205"/>
    <w:rsid w:val="00D04C4E"/>
    <w:rsid w:val="00D05F47"/>
    <w:rsid w:val="00D076F6"/>
    <w:rsid w:val="00D07924"/>
    <w:rsid w:val="00D07CEC"/>
    <w:rsid w:val="00D1006E"/>
    <w:rsid w:val="00D10284"/>
    <w:rsid w:val="00D10707"/>
    <w:rsid w:val="00D1096B"/>
    <w:rsid w:val="00D11BFB"/>
    <w:rsid w:val="00D11C82"/>
    <w:rsid w:val="00D1214A"/>
    <w:rsid w:val="00D1226C"/>
    <w:rsid w:val="00D1265B"/>
    <w:rsid w:val="00D12B6A"/>
    <w:rsid w:val="00D13A57"/>
    <w:rsid w:val="00D13FDF"/>
    <w:rsid w:val="00D15024"/>
    <w:rsid w:val="00D15252"/>
    <w:rsid w:val="00D157D1"/>
    <w:rsid w:val="00D15A11"/>
    <w:rsid w:val="00D16FF2"/>
    <w:rsid w:val="00D17E4B"/>
    <w:rsid w:val="00D207C4"/>
    <w:rsid w:val="00D20AF4"/>
    <w:rsid w:val="00D20C0D"/>
    <w:rsid w:val="00D20CC7"/>
    <w:rsid w:val="00D2164C"/>
    <w:rsid w:val="00D21BA3"/>
    <w:rsid w:val="00D22451"/>
    <w:rsid w:val="00D23139"/>
    <w:rsid w:val="00D23294"/>
    <w:rsid w:val="00D23C12"/>
    <w:rsid w:val="00D241A0"/>
    <w:rsid w:val="00D24B14"/>
    <w:rsid w:val="00D24CF7"/>
    <w:rsid w:val="00D24DFE"/>
    <w:rsid w:val="00D250C3"/>
    <w:rsid w:val="00D25122"/>
    <w:rsid w:val="00D27161"/>
    <w:rsid w:val="00D30849"/>
    <w:rsid w:val="00D312D1"/>
    <w:rsid w:val="00D313AE"/>
    <w:rsid w:val="00D3172B"/>
    <w:rsid w:val="00D32032"/>
    <w:rsid w:val="00D33CF0"/>
    <w:rsid w:val="00D34005"/>
    <w:rsid w:val="00D3474B"/>
    <w:rsid w:val="00D34FCE"/>
    <w:rsid w:val="00D35044"/>
    <w:rsid w:val="00D35195"/>
    <w:rsid w:val="00D35AD2"/>
    <w:rsid w:val="00D35C9C"/>
    <w:rsid w:val="00D36220"/>
    <w:rsid w:val="00D36564"/>
    <w:rsid w:val="00D366A8"/>
    <w:rsid w:val="00D401CE"/>
    <w:rsid w:val="00D414A9"/>
    <w:rsid w:val="00D42207"/>
    <w:rsid w:val="00D43B14"/>
    <w:rsid w:val="00D43DA6"/>
    <w:rsid w:val="00D44000"/>
    <w:rsid w:val="00D443DD"/>
    <w:rsid w:val="00D44C04"/>
    <w:rsid w:val="00D45134"/>
    <w:rsid w:val="00D46B03"/>
    <w:rsid w:val="00D5039C"/>
    <w:rsid w:val="00D5072F"/>
    <w:rsid w:val="00D51E4A"/>
    <w:rsid w:val="00D5235A"/>
    <w:rsid w:val="00D529D9"/>
    <w:rsid w:val="00D53948"/>
    <w:rsid w:val="00D542F4"/>
    <w:rsid w:val="00D557EC"/>
    <w:rsid w:val="00D563C5"/>
    <w:rsid w:val="00D56DBC"/>
    <w:rsid w:val="00D57821"/>
    <w:rsid w:val="00D57914"/>
    <w:rsid w:val="00D60253"/>
    <w:rsid w:val="00D60403"/>
    <w:rsid w:val="00D62009"/>
    <w:rsid w:val="00D62110"/>
    <w:rsid w:val="00D636A0"/>
    <w:rsid w:val="00D63F9E"/>
    <w:rsid w:val="00D643E2"/>
    <w:rsid w:val="00D649C2"/>
    <w:rsid w:val="00D6516D"/>
    <w:rsid w:val="00D652C6"/>
    <w:rsid w:val="00D652EC"/>
    <w:rsid w:val="00D6578A"/>
    <w:rsid w:val="00D65DCF"/>
    <w:rsid w:val="00D662F6"/>
    <w:rsid w:val="00D66944"/>
    <w:rsid w:val="00D66B71"/>
    <w:rsid w:val="00D670C0"/>
    <w:rsid w:val="00D67A96"/>
    <w:rsid w:val="00D703E8"/>
    <w:rsid w:val="00D711E0"/>
    <w:rsid w:val="00D7213B"/>
    <w:rsid w:val="00D72C82"/>
    <w:rsid w:val="00D72DBF"/>
    <w:rsid w:val="00D72F53"/>
    <w:rsid w:val="00D731D7"/>
    <w:rsid w:val="00D73948"/>
    <w:rsid w:val="00D74867"/>
    <w:rsid w:val="00D7486A"/>
    <w:rsid w:val="00D74DBD"/>
    <w:rsid w:val="00D75BDE"/>
    <w:rsid w:val="00D776F8"/>
    <w:rsid w:val="00D80B84"/>
    <w:rsid w:val="00D80C34"/>
    <w:rsid w:val="00D81BF1"/>
    <w:rsid w:val="00D82567"/>
    <w:rsid w:val="00D826B0"/>
    <w:rsid w:val="00D83227"/>
    <w:rsid w:val="00D8322C"/>
    <w:rsid w:val="00D83611"/>
    <w:rsid w:val="00D83887"/>
    <w:rsid w:val="00D84849"/>
    <w:rsid w:val="00D84EED"/>
    <w:rsid w:val="00D851AC"/>
    <w:rsid w:val="00D85CAC"/>
    <w:rsid w:val="00D86751"/>
    <w:rsid w:val="00D87098"/>
    <w:rsid w:val="00D877B1"/>
    <w:rsid w:val="00D90289"/>
    <w:rsid w:val="00D91BCF"/>
    <w:rsid w:val="00D93A52"/>
    <w:rsid w:val="00D93D3A"/>
    <w:rsid w:val="00D94310"/>
    <w:rsid w:val="00D94BFC"/>
    <w:rsid w:val="00D964C6"/>
    <w:rsid w:val="00D96557"/>
    <w:rsid w:val="00D96DA3"/>
    <w:rsid w:val="00D96DC5"/>
    <w:rsid w:val="00D97009"/>
    <w:rsid w:val="00DA005F"/>
    <w:rsid w:val="00DA08DA"/>
    <w:rsid w:val="00DA0919"/>
    <w:rsid w:val="00DA20EB"/>
    <w:rsid w:val="00DA234F"/>
    <w:rsid w:val="00DA2462"/>
    <w:rsid w:val="00DA31C6"/>
    <w:rsid w:val="00DA376A"/>
    <w:rsid w:val="00DA456C"/>
    <w:rsid w:val="00DA5271"/>
    <w:rsid w:val="00DA5C53"/>
    <w:rsid w:val="00DA634B"/>
    <w:rsid w:val="00DA6FEA"/>
    <w:rsid w:val="00DA7592"/>
    <w:rsid w:val="00DA76F6"/>
    <w:rsid w:val="00DA7C24"/>
    <w:rsid w:val="00DB022A"/>
    <w:rsid w:val="00DB274A"/>
    <w:rsid w:val="00DB28BB"/>
    <w:rsid w:val="00DB2A79"/>
    <w:rsid w:val="00DB3503"/>
    <w:rsid w:val="00DB3F19"/>
    <w:rsid w:val="00DB3F34"/>
    <w:rsid w:val="00DB47A6"/>
    <w:rsid w:val="00DB48A5"/>
    <w:rsid w:val="00DB5054"/>
    <w:rsid w:val="00DB546F"/>
    <w:rsid w:val="00DB5817"/>
    <w:rsid w:val="00DB62AB"/>
    <w:rsid w:val="00DB70F8"/>
    <w:rsid w:val="00DB7B81"/>
    <w:rsid w:val="00DC17F8"/>
    <w:rsid w:val="00DC257C"/>
    <w:rsid w:val="00DC27C7"/>
    <w:rsid w:val="00DC2EA1"/>
    <w:rsid w:val="00DC2ED4"/>
    <w:rsid w:val="00DC3867"/>
    <w:rsid w:val="00DC3AB1"/>
    <w:rsid w:val="00DC4D27"/>
    <w:rsid w:val="00DC5ED6"/>
    <w:rsid w:val="00DC62D8"/>
    <w:rsid w:val="00DC740F"/>
    <w:rsid w:val="00DC758E"/>
    <w:rsid w:val="00DC7686"/>
    <w:rsid w:val="00DC78FF"/>
    <w:rsid w:val="00DD132F"/>
    <w:rsid w:val="00DD202E"/>
    <w:rsid w:val="00DD328A"/>
    <w:rsid w:val="00DD344E"/>
    <w:rsid w:val="00DD357D"/>
    <w:rsid w:val="00DD37CE"/>
    <w:rsid w:val="00DD3C39"/>
    <w:rsid w:val="00DD40B5"/>
    <w:rsid w:val="00DD419B"/>
    <w:rsid w:val="00DD4F48"/>
    <w:rsid w:val="00DD511C"/>
    <w:rsid w:val="00DD6B29"/>
    <w:rsid w:val="00DD7271"/>
    <w:rsid w:val="00DD7C10"/>
    <w:rsid w:val="00DE05B3"/>
    <w:rsid w:val="00DE0896"/>
    <w:rsid w:val="00DE0CCE"/>
    <w:rsid w:val="00DE0FD5"/>
    <w:rsid w:val="00DE11D1"/>
    <w:rsid w:val="00DE2896"/>
    <w:rsid w:val="00DE295E"/>
    <w:rsid w:val="00DE2980"/>
    <w:rsid w:val="00DE37D6"/>
    <w:rsid w:val="00DE3F99"/>
    <w:rsid w:val="00DE3FF0"/>
    <w:rsid w:val="00DE49A6"/>
    <w:rsid w:val="00DE5EE8"/>
    <w:rsid w:val="00DE662C"/>
    <w:rsid w:val="00DE74EB"/>
    <w:rsid w:val="00DF01BA"/>
    <w:rsid w:val="00DF0446"/>
    <w:rsid w:val="00DF081D"/>
    <w:rsid w:val="00DF1C2F"/>
    <w:rsid w:val="00DF216C"/>
    <w:rsid w:val="00DF2338"/>
    <w:rsid w:val="00DF30E8"/>
    <w:rsid w:val="00DF33B1"/>
    <w:rsid w:val="00DF39AB"/>
    <w:rsid w:val="00DF3FF3"/>
    <w:rsid w:val="00DF4EC9"/>
    <w:rsid w:val="00DF55B1"/>
    <w:rsid w:val="00DF5748"/>
    <w:rsid w:val="00DF6FD9"/>
    <w:rsid w:val="00DF700F"/>
    <w:rsid w:val="00E00F2C"/>
    <w:rsid w:val="00E010AA"/>
    <w:rsid w:val="00E020F9"/>
    <w:rsid w:val="00E029D7"/>
    <w:rsid w:val="00E031C3"/>
    <w:rsid w:val="00E03580"/>
    <w:rsid w:val="00E03AB1"/>
    <w:rsid w:val="00E03C07"/>
    <w:rsid w:val="00E04699"/>
    <w:rsid w:val="00E04E1E"/>
    <w:rsid w:val="00E05652"/>
    <w:rsid w:val="00E067B0"/>
    <w:rsid w:val="00E06923"/>
    <w:rsid w:val="00E075C3"/>
    <w:rsid w:val="00E07AC6"/>
    <w:rsid w:val="00E11E94"/>
    <w:rsid w:val="00E120F3"/>
    <w:rsid w:val="00E13394"/>
    <w:rsid w:val="00E13396"/>
    <w:rsid w:val="00E137F7"/>
    <w:rsid w:val="00E13BB8"/>
    <w:rsid w:val="00E14533"/>
    <w:rsid w:val="00E1468A"/>
    <w:rsid w:val="00E14B41"/>
    <w:rsid w:val="00E15AAF"/>
    <w:rsid w:val="00E16E97"/>
    <w:rsid w:val="00E16EEF"/>
    <w:rsid w:val="00E17480"/>
    <w:rsid w:val="00E178EA"/>
    <w:rsid w:val="00E20024"/>
    <w:rsid w:val="00E203C5"/>
    <w:rsid w:val="00E2072F"/>
    <w:rsid w:val="00E21788"/>
    <w:rsid w:val="00E21CC6"/>
    <w:rsid w:val="00E22C46"/>
    <w:rsid w:val="00E23BE1"/>
    <w:rsid w:val="00E23CFD"/>
    <w:rsid w:val="00E23EA8"/>
    <w:rsid w:val="00E24288"/>
    <w:rsid w:val="00E24928"/>
    <w:rsid w:val="00E25CB0"/>
    <w:rsid w:val="00E27451"/>
    <w:rsid w:val="00E30525"/>
    <w:rsid w:val="00E307A9"/>
    <w:rsid w:val="00E308E2"/>
    <w:rsid w:val="00E308FD"/>
    <w:rsid w:val="00E31A2D"/>
    <w:rsid w:val="00E31F62"/>
    <w:rsid w:val="00E32A60"/>
    <w:rsid w:val="00E339AF"/>
    <w:rsid w:val="00E33C9A"/>
    <w:rsid w:val="00E33E5B"/>
    <w:rsid w:val="00E34537"/>
    <w:rsid w:val="00E37D89"/>
    <w:rsid w:val="00E42E70"/>
    <w:rsid w:val="00E44737"/>
    <w:rsid w:val="00E450E0"/>
    <w:rsid w:val="00E45395"/>
    <w:rsid w:val="00E457CF"/>
    <w:rsid w:val="00E45BDF"/>
    <w:rsid w:val="00E45CEE"/>
    <w:rsid w:val="00E46291"/>
    <w:rsid w:val="00E46375"/>
    <w:rsid w:val="00E4642E"/>
    <w:rsid w:val="00E47467"/>
    <w:rsid w:val="00E47989"/>
    <w:rsid w:val="00E509F8"/>
    <w:rsid w:val="00E50E50"/>
    <w:rsid w:val="00E51A46"/>
    <w:rsid w:val="00E52B6D"/>
    <w:rsid w:val="00E535E9"/>
    <w:rsid w:val="00E538F0"/>
    <w:rsid w:val="00E5475B"/>
    <w:rsid w:val="00E5488F"/>
    <w:rsid w:val="00E549BF"/>
    <w:rsid w:val="00E54AE1"/>
    <w:rsid w:val="00E556AC"/>
    <w:rsid w:val="00E55C4C"/>
    <w:rsid w:val="00E55CB6"/>
    <w:rsid w:val="00E55EB2"/>
    <w:rsid w:val="00E56466"/>
    <w:rsid w:val="00E600F6"/>
    <w:rsid w:val="00E60129"/>
    <w:rsid w:val="00E60269"/>
    <w:rsid w:val="00E6112E"/>
    <w:rsid w:val="00E61B62"/>
    <w:rsid w:val="00E6222B"/>
    <w:rsid w:val="00E6278D"/>
    <w:rsid w:val="00E62807"/>
    <w:rsid w:val="00E6328B"/>
    <w:rsid w:val="00E640CD"/>
    <w:rsid w:val="00E6438C"/>
    <w:rsid w:val="00E6588D"/>
    <w:rsid w:val="00E662E1"/>
    <w:rsid w:val="00E663A9"/>
    <w:rsid w:val="00E67D05"/>
    <w:rsid w:val="00E7065C"/>
    <w:rsid w:val="00E7080B"/>
    <w:rsid w:val="00E7092B"/>
    <w:rsid w:val="00E7095F"/>
    <w:rsid w:val="00E70E80"/>
    <w:rsid w:val="00E718BB"/>
    <w:rsid w:val="00E71E75"/>
    <w:rsid w:val="00E72271"/>
    <w:rsid w:val="00E7345D"/>
    <w:rsid w:val="00E74E5A"/>
    <w:rsid w:val="00E753AC"/>
    <w:rsid w:val="00E7542E"/>
    <w:rsid w:val="00E757C4"/>
    <w:rsid w:val="00E75C97"/>
    <w:rsid w:val="00E7639F"/>
    <w:rsid w:val="00E77AC1"/>
    <w:rsid w:val="00E77F37"/>
    <w:rsid w:val="00E80184"/>
    <w:rsid w:val="00E80285"/>
    <w:rsid w:val="00E8075B"/>
    <w:rsid w:val="00E814C0"/>
    <w:rsid w:val="00E81F6D"/>
    <w:rsid w:val="00E83291"/>
    <w:rsid w:val="00E83C1D"/>
    <w:rsid w:val="00E83F0F"/>
    <w:rsid w:val="00E85F78"/>
    <w:rsid w:val="00E85FDA"/>
    <w:rsid w:val="00E86961"/>
    <w:rsid w:val="00E8747D"/>
    <w:rsid w:val="00E907CA"/>
    <w:rsid w:val="00E90F3F"/>
    <w:rsid w:val="00E91258"/>
    <w:rsid w:val="00E91964"/>
    <w:rsid w:val="00E919EE"/>
    <w:rsid w:val="00E91D8E"/>
    <w:rsid w:val="00E91F9F"/>
    <w:rsid w:val="00E92D93"/>
    <w:rsid w:val="00E932E3"/>
    <w:rsid w:val="00E9355A"/>
    <w:rsid w:val="00E93652"/>
    <w:rsid w:val="00E94FFE"/>
    <w:rsid w:val="00E9592D"/>
    <w:rsid w:val="00E96E0F"/>
    <w:rsid w:val="00E975D8"/>
    <w:rsid w:val="00E97782"/>
    <w:rsid w:val="00EA1314"/>
    <w:rsid w:val="00EA18F6"/>
    <w:rsid w:val="00EA39D7"/>
    <w:rsid w:val="00EA3AB5"/>
    <w:rsid w:val="00EA3F48"/>
    <w:rsid w:val="00EA4F0B"/>
    <w:rsid w:val="00EA5E57"/>
    <w:rsid w:val="00EA646D"/>
    <w:rsid w:val="00EA7C5C"/>
    <w:rsid w:val="00EB0712"/>
    <w:rsid w:val="00EB0CCE"/>
    <w:rsid w:val="00EB0D18"/>
    <w:rsid w:val="00EB12DA"/>
    <w:rsid w:val="00EB1E51"/>
    <w:rsid w:val="00EB29E0"/>
    <w:rsid w:val="00EB2A10"/>
    <w:rsid w:val="00EB2A84"/>
    <w:rsid w:val="00EB2DDF"/>
    <w:rsid w:val="00EB3BE8"/>
    <w:rsid w:val="00EB3C08"/>
    <w:rsid w:val="00EB4A35"/>
    <w:rsid w:val="00EB52C7"/>
    <w:rsid w:val="00EB5E6A"/>
    <w:rsid w:val="00EB6D0B"/>
    <w:rsid w:val="00EB77FB"/>
    <w:rsid w:val="00EB7AC7"/>
    <w:rsid w:val="00EC0411"/>
    <w:rsid w:val="00EC3016"/>
    <w:rsid w:val="00EC3189"/>
    <w:rsid w:val="00EC44E2"/>
    <w:rsid w:val="00EC5614"/>
    <w:rsid w:val="00EC7359"/>
    <w:rsid w:val="00ED0B79"/>
    <w:rsid w:val="00ED0EB2"/>
    <w:rsid w:val="00ED1831"/>
    <w:rsid w:val="00ED1867"/>
    <w:rsid w:val="00ED2994"/>
    <w:rsid w:val="00ED2D90"/>
    <w:rsid w:val="00ED2F9D"/>
    <w:rsid w:val="00ED4773"/>
    <w:rsid w:val="00ED6047"/>
    <w:rsid w:val="00ED72F4"/>
    <w:rsid w:val="00EE0507"/>
    <w:rsid w:val="00EE06C7"/>
    <w:rsid w:val="00EE0CBD"/>
    <w:rsid w:val="00EE0EAE"/>
    <w:rsid w:val="00EE0EC4"/>
    <w:rsid w:val="00EE1DE9"/>
    <w:rsid w:val="00EE1E2C"/>
    <w:rsid w:val="00EE1EE7"/>
    <w:rsid w:val="00EE411D"/>
    <w:rsid w:val="00EE4748"/>
    <w:rsid w:val="00EE4FEA"/>
    <w:rsid w:val="00EE5CA9"/>
    <w:rsid w:val="00EE69F8"/>
    <w:rsid w:val="00EE6A3F"/>
    <w:rsid w:val="00EE7BDA"/>
    <w:rsid w:val="00EF0691"/>
    <w:rsid w:val="00EF07DD"/>
    <w:rsid w:val="00EF0F40"/>
    <w:rsid w:val="00EF1C0B"/>
    <w:rsid w:val="00EF220C"/>
    <w:rsid w:val="00EF29B1"/>
    <w:rsid w:val="00EF2A95"/>
    <w:rsid w:val="00EF33DD"/>
    <w:rsid w:val="00EF3575"/>
    <w:rsid w:val="00EF3F0A"/>
    <w:rsid w:val="00EF3F11"/>
    <w:rsid w:val="00EF41EF"/>
    <w:rsid w:val="00EF52CF"/>
    <w:rsid w:val="00EF669E"/>
    <w:rsid w:val="00EF75F9"/>
    <w:rsid w:val="00EF7D57"/>
    <w:rsid w:val="00EF7E82"/>
    <w:rsid w:val="00EF7E86"/>
    <w:rsid w:val="00F01698"/>
    <w:rsid w:val="00F02291"/>
    <w:rsid w:val="00F026B3"/>
    <w:rsid w:val="00F0270E"/>
    <w:rsid w:val="00F029D8"/>
    <w:rsid w:val="00F030EE"/>
    <w:rsid w:val="00F030F9"/>
    <w:rsid w:val="00F036EE"/>
    <w:rsid w:val="00F05095"/>
    <w:rsid w:val="00F059B1"/>
    <w:rsid w:val="00F0609D"/>
    <w:rsid w:val="00F064B2"/>
    <w:rsid w:val="00F100EE"/>
    <w:rsid w:val="00F1095C"/>
    <w:rsid w:val="00F10CC0"/>
    <w:rsid w:val="00F11A0F"/>
    <w:rsid w:val="00F11F4F"/>
    <w:rsid w:val="00F1214A"/>
    <w:rsid w:val="00F12789"/>
    <w:rsid w:val="00F12ABA"/>
    <w:rsid w:val="00F12CEE"/>
    <w:rsid w:val="00F12F1A"/>
    <w:rsid w:val="00F13791"/>
    <w:rsid w:val="00F14B7A"/>
    <w:rsid w:val="00F14EEE"/>
    <w:rsid w:val="00F15003"/>
    <w:rsid w:val="00F15101"/>
    <w:rsid w:val="00F168B4"/>
    <w:rsid w:val="00F1700E"/>
    <w:rsid w:val="00F172D6"/>
    <w:rsid w:val="00F177A9"/>
    <w:rsid w:val="00F17934"/>
    <w:rsid w:val="00F17B92"/>
    <w:rsid w:val="00F17C2D"/>
    <w:rsid w:val="00F17EF7"/>
    <w:rsid w:val="00F201DA"/>
    <w:rsid w:val="00F2079C"/>
    <w:rsid w:val="00F20ABC"/>
    <w:rsid w:val="00F20E0E"/>
    <w:rsid w:val="00F21455"/>
    <w:rsid w:val="00F22634"/>
    <w:rsid w:val="00F23ADF"/>
    <w:rsid w:val="00F23FAE"/>
    <w:rsid w:val="00F246D2"/>
    <w:rsid w:val="00F24827"/>
    <w:rsid w:val="00F255F5"/>
    <w:rsid w:val="00F25627"/>
    <w:rsid w:val="00F25638"/>
    <w:rsid w:val="00F25869"/>
    <w:rsid w:val="00F25E9D"/>
    <w:rsid w:val="00F27AF3"/>
    <w:rsid w:val="00F27E58"/>
    <w:rsid w:val="00F3076E"/>
    <w:rsid w:val="00F31CFA"/>
    <w:rsid w:val="00F32A1D"/>
    <w:rsid w:val="00F33447"/>
    <w:rsid w:val="00F362BE"/>
    <w:rsid w:val="00F37CE0"/>
    <w:rsid w:val="00F37EFB"/>
    <w:rsid w:val="00F41DBC"/>
    <w:rsid w:val="00F421E2"/>
    <w:rsid w:val="00F443D3"/>
    <w:rsid w:val="00F44444"/>
    <w:rsid w:val="00F44531"/>
    <w:rsid w:val="00F4472F"/>
    <w:rsid w:val="00F46482"/>
    <w:rsid w:val="00F467A5"/>
    <w:rsid w:val="00F47A01"/>
    <w:rsid w:val="00F5053B"/>
    <w:rsid w:val="00F50808"/>
    <w:rsid w:val="00F50836"/>
    <w:rsid w:val="00F50BEF"/>
    <w:rsid w:val="00F52D12"/>
    <w:rsid w:val="00F52E48"/>
    <w:rsid w:val="00F54047"/>
    <w:rsid w:val="00F545E1"/>
    <w:rsid w:val="00F553E2"/>
    <w:rsid w:val="00F555A1"/>
    <w:rsid w:val="00F5723D"/>
    <w:rsid w:val="00F601C3"/>
    <w:rsid w:val="00F609F9"/>
    <w:rsid w:val="00F611AA"/>
    <w:rsid w:val="00F61347"/>
    <w:rsid w:val="00F61D7D"/>
    <w:rsid w:val="00F63518"/>
    <w:rsid w:val="00F63EEE"/>
    <w:rsid w:val="00F656E3"/>
    <w:rsid w:val="00F701DA"/>
    <w:rsid w:val="00F7070E"/>
    <w:rsid w:val="00F71609"/>
    <w:rsid w:val="00F72957"/>
    <w:rsid w:val="00F7318C"/>
    <w:rsid w:val="00F74AAF"/>
    <w:rsid w:val="00F75256"/>
    <w:rsid w:val="00F75B3D"/>
    <w:rsid w:val="00F75D2B"/>
    <w:rsid w:val="00F777B9"/>
    <w:rsid w:val="00F81C08"/>
    <w:rsid w:val="00F83023"/>
    <w:rsid w:val="00F83786"/>
    <w:rsid w:val="00F83941"/>
    <w:rsid w:val="00F83A3C"/>
    <w:rsid w:val="00F84AB2"/>
    <w:rsid w:val="00F84F64"/>
    <w:rsid w:val="00F84FE9"/>
    <w:rsid w:val="00F852E7"/>
    <w:rsid w:val="00F864AC"/>
    <w:rsid w:val="00F87184"/>
    <w:rsid w:val="00F8752A"/>
    <w:rsid w:val="00F875AF"/>
    <w:rsid w:val="00F87AD4"/>
    <w:rsid w:val="00F9077A"/>
    <w:rsid w:val="00F94772"/>
    <w:rsid w:val="00F95180"/>
    <w:rsid w:val="00F957FE"/>
    <w:rsid w:val="00F95A7B"/>
    <w:rsid w:val="00F95D1C"/>
    <w:rsid w:val="00F96DCD"/>
    <w:rsid w:val="00F97141"/>
    <w:rsid w:val="00F971D2"/>
    <w:rsid w:val="00F9785B"/>
    <w:rsid w:val="00F978F2"/>
    <w:rsid w:val="00F97A82"/>
    <w:rsid w:val="00F97CE5"/>
    <w:rsid w:val="00FA01D3"/>
    <w:rsid w:val="00FA02A3"/>
    <w:rsid w:val="00FA0595"/>
    <w:rsid w:val="00FA0C9A"/>
    <w:rsid w:val="00FA1020"/>
    <w:rsid w:val="00FA1EE5"/>
    <w:rsid w:val="00FA20EC"/>
    <w:rsid w:val="00FA2455"/>
    <w:rsid w:val="00FA2A8D"/>
    <w:rsid w:val="00FA30B3"/>
    <w:rsid w:val="00FA327B"/>
    <w:rsid w:val="00FA35C6"/>
    <w:rsid w:val="00FA3C56"/>
    <w:rsid w:val="00FA4DB2"/>
    <w:rsid w:val="00FA5706"/>
    <w:rsid w:val="00FA798F"/>
    <w:rsid w:val="00FA7AF6"/>
    <w:rsid w:val="00FA7D13"/>
    <w:rsid w:val="00FB0118"/>
    <w:rsid w:val="00FB0444"/>
    <w:rsid w:val="00FB1517"/>
    <w:rsid w:val="00FB1D75"/>
    <w:rsid w:val="00FB2101"/>
    <w:rsid w:val="00FB2A41"/>
    <w:rsid w:val="00FB2AD2"/>
    <w:rsid w:val="00FB2D20"/>
    <w:rsid w:val="00FB3627"/>
    <w:rsid w:val="00FB3AA7"/>
    <w:rsid w:val="00FB3C31"/>
    <w:rsid w:val="00FB3E99"/>
    <w:rsid w:val="00FB42E7"/>
    <w:rsid w:val="00FB49B3"/>
    <w:rsid w:val="00FB69EB"/>
    <w:rsid w:val="00FB6E34"/>
    <w:rsid w:val="00FB7A32"/>
    <w:rsid w:val="00FC03EE"/>
    <w:rsid w:val="00FC0F8D"/>
    <w:rsid w:val="00FC1885"/>
    <w:rsid w:val="00FC1D44"/>
    <w:rsid w:val="00FC1EF5"/>
    <w:rsid w:val="00FC21E2"/>
    <w:rsid w:val="00FC2746"/>
    <w:rsid w:val="00FC27BD"/>
    <w:rsid w:val="00FC3CA9"/>
    <w:rsid w:val="00FC3F31"/>
    <w:rsid w:val="00FC3FA9"/>
    <w:rsid w:val="00FC42B5"/>
    <w:rsid w:val="00FC5329"/>
    <w:rsid w:val="00FC6646"/>
    <w:rsid w:val="00FC671C"/>
    <w:rsid w:val="00FC6D40"/>
    <w:rsid w:val="00FD0257"/>
    <w:rsid w:val="00FD1708"/>
    <w:rsid w:val="00FD2260"/>
    <w:rsid w:val="00FD2E77"/>
    <w:rsid w:val="00FD34B0"/>
    <w:rsid w:val="00FD4011"/>
    <w:rsid w:val="00FD5839"/>
    <w:rsid w:val="00FD5CD4"/>
    <w:rsid w:val="00FD6162"/>
    <w:rsid w:val="00FD61B7"/>
    <w:rsid w:val="00FD64EE"/>
    <w:rsid w:val="00FD6520"/>
    <w:rsid w:val="00FE144D"/>
    <w:rsid w:val="00FE2449"/>
    <w:rsid w:val="00FE27F0"/>
    <w:rsid w:val="00FE54A1"/>
    <w:rsid w:val="00FE5653"/>
    <w:rsid w:val="00FE5D9E"/>
    <w:rsid w:val="00FE7AC7"/>
    <w:rsid w:val="00FF1484"/>
    <w:rsid w:val="00FF1B20"/>
    <w:rsid w:val="00FF1BD0"/>
    <w:rsid w:val="00FF1D86"/>
    <w:rsid w:val="00FF26B0"/>
    <w:rsid w:val="00FF419B"/>
    <w:rsid w:val="00FF4826"/>
    <w:rsid w:val="00FF4B74"/>
    <w:rsid w:val="00FF62DF"/>
    <w:rsid w:val="0112363F"/>
    <w:rsid w:val="012D66CB"/>
    <w:rsid w:val="016F45ED"/>
    <w:rsid w:val="018425E2"/>
    <w:rsid w:val="019F4F8D"/>
    <w:rsid w:val="01B91D0C"/>
    <w:rsid w:val="01BB5A85"/>
    <w:rsid w:val="023255B0"/>
    <w:rsid w:val="02647ECA"/>
    <w:rsid w:val="02A311FB"/>
    <w:rsid w:val="02D91591"/>
    <w:rsid w:val="02EF10F9"/>
    <w:rsid w:val="03315320"/>
    <w:rsid w:val="037857C1"/>
    <w:rsid w:val="03791753"/>
    <w:rsid w:val="03802AE2"/>
    <w:rsid w:val="03C37D8F"/>
    <w:rsid w:val="03DA3D1F"/>
    <w:rsid w:val="03EA2651"/>
    <w:rsid w:val="03FA58AE"/>
    <w:rsid w:val="03FA7138"/>
    <w:rsid w:val="03FE40AA"/>
    <w:rsid w:val="04242E02"/>
    <w:rsid w:val="042F4508"/>
    <w:rsid w:val="04587485"/>
    <w:rsid w:val="04A243D8"/>
    <w:rsid w:val="04BE6028"/>
    <w:rsid w:val="04DA4474"/>
    <w:rsid w:val="05130BA3"/>
    <w:rsid w:val="052F12A6"/>
    <w:rsid w:val="05340028"/>
    <w:rsid w:val="05386307"/>
    <w:rsid w:val="057E353D"/>
    <w:rsid w:val="05E51322"/>
    <w:rsid w:val="067B4E09"/>
    <w:rsid w:val="069114AA"/>
    <w:rsid w:val="06986394"/>
    <w:rsid w:val="06D5789A"/>
    <w:rsid w:val="06F3181D"/>
    <w:rsid w:val="06F76FBB"/>
    <w:rsid w:val="070B6B66"/>
    <w:rsid w:val="071D689A"/>
    <w:rsid w:val="076D200B"/>
    <w:rsid w:val="07A64AE1"/>
    <w:rsid w:val="07AD40C1"/>
    <w:rsid w:val="07F27D26"/>
    <w:rsid w:val="07F62CBC"/>
    <w:rsid w:val="07FB307F"/>
    <w:rsid w:val="0808579C"/>
    <w:rsid w:val="08284BA7"/>
    <w:rsid w:val="08AC3374"/>
    <w:rsid w:val="08AD3BAB"/>
    <w:rsid w:val="08F11DAB"/>
    <w:rsid w:val="08F478D2"/>
    <w:rsid w:val="09074438"/>
    <w:rsid w:val="092C1016"/>
    <w:rsid w:val="09B45E93"/>
    <w:rsid w:val="09D516AE"/>
    <w:rsid w:val="09F31EAA"/>
    <w:rsid w:val="0A4677DF"/>
    <w:rsid w:val="0A537671"/>
    <w:rsid w:val="0A6C5D92"/>
    <w:rsid w:val="0A743D8D"/>
    <w:rsid w:val="0A95422A"/>
    <w:rsid w:val="0AA74DF8"/>
    <w:rsid w:val="0AC41A19"/>
    <w:rsid w:val="0B0D626F"/>
    <w:rsid w:val="0B2C36F1"/>
    <w:rsid w:val="0B332B30"/>
    <w:rsid w:val="0B403CFC"/>
    <w:rsid w:val="0B505490"/>
    <w:rsid w:val="0B756CA4"/>
    <w:rsid w:val="0B9D611B"/>
    <w:rsid w:val="0BBE124B"/>
    <w:rsid w:val="0BC55E54"/>
    <w:rsid w:val="0BEA1E31"/>
    <w:rsid w:val="0BF24799"/>
    <w:rsid w:val="0C2B1A59"/>
    <w:rsid w:val="0C4843B9"/>
    <w:rsid w:val="0C6C4968"/>
    <w:rsid w:val="0C6D6366"/>
    <w:rsid w:val="0C9413AC"/>
    <w:rsid w:val="0CD345CA"/>
    <w:rsid w:val="0CF12CA2"/>
    <w:rsid w:val="0D662170"/>
    <w:rsid w:val="0D791B45"/>
    <w:rsid w:val="0D8853B5"/>
    <w:rsid w:val="0DA07BD0"/>
    <w:rsid w:val="0DC45CC1"/>
    <w:rsid w:val="0DCB704F"/>
    <w:rsid w:val="0DE620DB"/>
    <w:rsid w:val="0DFF319D"/>
    <w:rsid w:val="0E116E7B"/>
    <w:rsid w:val="0E486385"/>
    <w:rsid w:val="0EB64A4D"/>
    <w:rsid w:val="0EDD61F2"/>
    <w:rsid w:val="0F1746BC"/>
    <w:rsid w:val="0F7B3680"/>
    <w:rsid w:val="0F884B0A"/>
    <w:rsid w:val="0F8E591F"/>
    <w:rsid w:val="0FD50659"/>
    <w:rsid w:val="0FEE34C9"/>
    <w:rsid w:val="10797237"/>
    <w:rsid w:val="10EA1EE2"/>
    <w:rsid w:val="111331E7"/>
    <w:rsid w:val="1122167C"/>
    <w:rsid w:val="114333A1"/>
    <w:rsid w:val="11677F10"/>
    <w:rsid w:val="11784668"/>
    <w:rsid w:val="11AE7A99"/>
    <w:rsid w:val="11BA1695"/>
    <w:rsid w:val="11D5049D"/>
    <w:rsid w:val="11F01048"/>
    <w:rsid w:val="11F43656"/>
    <w:rsid w:val="12366BD3"/>
    <w:rsid w:val="12706417"/>
    <w:rsid w:val="12BB1A40"/>
    <w:rsid w:val="132B50C3"/>
    <w:rsid w:val="1336140F"/>
    <w:rsid w:val="13394A5B"/>
    <w:rsid w:val="13B17F26"/>
    <w:rsid w:val="141B4098"/>
    <w:rsid w:val="1424570B"/>
    <w:rsid w:val="14531231"/>
    <w:rsid w:val="145E6E6F"/>
    <w:rsid w:val="148263CE"/>
    <w:rsid w:val="14B46A8F"/>
    <w:rsid w:val="14CC4A45"/>
    <w:rsid w:val="14CF38C9"/>
    <w:rsid w:val="14F70CAC"/>
    <w:rsid w:val="15065976"/>
    <w:rsid w:val="15133232"/>
    <w:rsid w:val="151D1073"/>
    <w:rsid w:val="15296EA6"/>
    <w:rsid w:val="1574621E"/>
    <w:rsid w:val="157E0E4B"/>
    <w:rsid w:val="15CC605B"/>
    <w:rsid w:val="15E2762C"/>
    <w:rsid w:val="15F82A28"/>
    <w:rsid w:val="16092E0B"/>
    <w:rsid w:val="16297009"/>
    <w:rsid w:val="16337EC7"/>
    <w:rsid w:val="163E2AD9"/>
    <w:rsid w:val="16746132"/>
    <w:rsid w:val="16B0772A"/>
    <w:rsid w:val="16CB6103"/>
    <w:rsid w:val="16E55626"/>
    <w:rsid w:val="17760814"/>
    <w:rsid w:val="177F1F32"/>
    <w:rsid w:val="1780534F"/>
    <w:rsid w:val="17A513B0"/>
    <w:rsid w:val="181D0DEF"/>
    <w:rsid w:val="186B3909"/>
    <w:rsid w:val="18720B2C"/>
    <w:rsid w:val="188449CB"/>
    <w:rsid w:val="189746FE"/>
    <w:rsid w:val="18A6694A"/>
    <w:rsid w:val="18CE1106"/>
    <w:rsid w:val="18E66D77"/>
    <w:rsid w:val="18EC12A4"/>
    <w:rsid w:val="19726F19"/>
    <w:rsid w:val="19B94B48"/>
    <w:rsid w:val="19C5529B"/>
    <w:rsid w:val="1A07140F"/>
    <w:rsid w:val="1A163D48"/>
    <w:rsid w:val="1AC01459"/>
    <w:rsid w:val="1AC22ED4"/>
    <w:rsid w:val="1B3426D8"/>
    <w:rsid w:val="1B6A6D63"/>
    <w:rsid w:val="1B702EF2"/>
    <w:rsid w:val="1B9C202B"/>
    <w:rsid w:val="1B9E2247"/>
    <w:rsid w:val="1BAF6202"/>
    <w:rsid w:val="1BB35A93"/>
    <w:rsid w:val="1C1D7393"/>
    <w:rsid w:val="1C3F248D"/>
    <w:rsid w:val="1C8B4826"/>
    <w:rsid w:val="1D666D95"/>
    <w:rsid w:val="1D6F3E9B"/>
    <w:rsid w:val="1DB55626"/>
    <w:rsid w:val="1DD75923"/>
    <w:rsid w:val="1DE53657"/>
    <w:rsid w:val="1DE7558B"/>
    <w:rsid w:val="1DFB572F"/>
    <w:rsid w:val="1E2D1660"/>
    <w:rsid w:val="1E4742C9"/>
    <w:rsid w:val="1E682698"/>
    <w:rsid w:val="1E763007"/>
    <w:rsid w:val="1E8D2AA5"/>
    <w:rsid w:val="1E957931"/>
    <w:rsid w:val="1EB27374"/>
    <w:rsid w:val="1EB55AAE"/>
    <w:rsid w:val="1EDF7816"/>
    <w:rsid w:val="1F2667DB"/>
    <w:rsid w:val="1F2A6EAC"/>
    <w:rsid w:val="1F520721"/>
    <w:rsid w:val="1F664E2A"/>
    <w:rsid w:val="1F8B2AE2"/>
    <w:rsid w:val="1F944F55"/>
    <w:rsid w:val="1FD56E18"/>
    <w:rsid w:val="1FE31116"/>
    <w:rsid w:val="200C430B"/>
    <w:rsid w:val="206B2704"/>
    <w:rsid w:val="20827A42"/>
    <w:rsid w:val="208D0521"/>
    <w:rsid w:val="20A57BD4"/>
    <w:rsid w:val="20EE6CB1"/>
    <w:rsid w:val="2100305C"/>
    <w:rsid w:val="210E39CB"/>
    <w:rsid w:val="21255AB9"/>
    <w:rsid w:val="21B00B59"/>
    <w:rsid w:val="21B300CF"/>
    <w:rsid w:val="21DE514B"/>
    <w:rsid w:val="21E464C3"/>
    <w:rsid w:val="21EC68A2"/>
    <w:rsid w:val="220F6B1C"/>
    <w:rsid w:val="22680EB9"/>
    <w:rsid w:val="22721D38"/>
    <w:rsid w:val="22745AB0"/>
    <w:rsid w:val="22C24A6D"/>
    <w:rsid w:val="22CD0962"/>
    <w:rsid w:val="22D623F3"/>
    <w:rsid w:val="22F04641"/>
    <w:rsid w:val="23045086"/>
    <w:rsid w:val="230C5CE8"/>
    <w:rsid w:val="23DC479E"/>
    <w:rsid w:val="23F8626D"/>
    <w:rsid w:val="24260812"/>
    <w:rsid w:val="24284DA4"/>
    <w:rsid w:val="242A65FD"/>
    <w:rsid w:val="24482D50"/>
    <w:rsid w:val="24AB0691"/>
    <w:rsid w:val="24B86C56"/>
    <w:rsid w:val="24C570B3"/>
    <w:rsid w:val="24E71C16"/>
    <w:rsid w:val="24F73F94"/>
    <w:rsid w:val="24F829C8"/>
    <w:rsid w:val="253B0B07"/>
    <w:rsid w:val="254D4EA0"/>
    <w:rsid w:val="25592D3B"/>
    <w:rsid w:val="258E495A"/>
    <w:rsid w:val="25DA1FF8"/>
    <w:rsid w:val="25E35426"/>
    <w:rsid w:val="2602724B"/>
    <w:rsid w:val="26296196"/>
    <w:rsid w:val="269F64C8"/>
    <w:rsid w:val="26C01267"/>
    <w:rsid w:val="26C52B63"/>
    <w:rsid w:val="26D6767C"/>
    <w:rsid w:val="270952DC"/>
    <w:rsid w:val="277B343D"/>
    <w:rsid w:val="279462AC"/>
    <w:rsid w:val="27A842FD"/>
    <w:rsid w:val="27B150B0"/>
    <w:rsid w:val="28633CB1"/>
    <w:rsid w:val="28680563"/>
    <w:rsid w:val="289522DC"/>
    <w:rsid w:val="28B409B4"/>
    <w:rsid w:val="28E04DDB"/>
    <w:rsid w:val="290B7661"/>
    <w:rsid w:val="291807B8"/>
    <w:rsid w:val="291E6775"/>
    <w:rsid w:val="29283150"/>
    <w:rsid w:val="29323FCF"/>
    <w:rsid w:val="2940493E"/>
    <w:rsid w:val="297E7370"/>
    <w:rsid w:val="2984563B"/>
    <w:rsid w:val="298567F4"/>
    <w:rsid w:val="2996489A"/>
    <w:rsid w:val="2A1B1C15"/>
    <w:rsid w:val="2A3F558A"/>
    <w:rsid w:val="2A4A0B0A"/>
    <w:rsid w:val="2A656B02"/>
    <w:rsid w:val="2A7F3244"/>
    <w:rsid w:val="2AEE4B35"/>
    <w:rsid w:val="2AF007C2"/>
    <w:rsid w:val="2BA42D46"/>
    <w:rsid w:val="2BE16868"/>
    <w:rsid w:val="2BE9306B"/>
    <w:rsid w:val="2BFB2B88"/>
    <w:rsid w:val="2BFB5D14"/>
    <w:rsid w:val="2C6721E1"/>
    <w:rsid w:val="2CC13CC3"/>
    <w:rsid w:val="2CF95873"/>
    <w:rsid w:val="2D244788"/>
    <w:rsid w:val="2D3979D9"/>
    <w:rsid w:val="2D9E7E85"/>
    <w:rsid w:val="2DA90D03"/>
    <w:rsid w:val="2DAF7AEE"/>
    <w:rsid w:val="2DD83397"/>
    <w:rsid w:val="2DDC6306"/>
    <w:rsid w:val="2DEF1BEF"/>
    <w:rsid w:val="2DF1175B"/>
    <w:rsid w:val="2DFA55CA"/>
    <w:rsid w:val="2E0D4046"/>
    <w:rsid w:val="2E36630F"/>
    <w:rsid w:val="2E456552"/>
    <w:rsid w:val="2E717347"/>
    <w:rsid w:val="2E734E6D"/>
    <w:rsid w:val="2E740630"/>
    <w:rsid w:val="2E775892"/>
    <w:rsid w:val="2E8131A3"/>
    <w:rsid w:val="2E8E1647"/>
    <w:rsid w:val="2EBC4E8D"/>
    <w:rsid w:val="2EE8371F"/>
    <w:rsid w:val="2EF36F14"/>
    <w:rsid w:val="2F411B3A"/>
    <w:rsid w:val="2FBC45F2"/>
    <w:rsid w:val="303071A4"/>
    <w:rsid w:val="303E14AB"/>
    <w:rsid w:val="308205B7"/>
    <w:rsid w:val="30E71077"/>
    <w:rsid w:val="310E70CF"/>
    <w:rsid w:val="311741D6"/>
    <w:rsid w:val="31184B1D"/>
    <w:rsid w:val="3145584C"/>
    <w:rsid w:val="317E24A7"/>
    <w:rsid w:val="319B4E07"/>
    <w:rsid w:val="31A14FE5"/>
    <w:rsid w:val="31D766C2"/>
    <w:rsid w:val="31F52DF0"/>
    <w:rsid w:val="32213CBE"/>
    <w:rsid w:val="329D695D"/>
    <w:rsid w:val="32A0644D"/>
    <w:rsid w:val="32AE0B6A"/>
    <w:rsid w:val="32BD45C1"/>
    <w:rsid w:val="32FE389F"/>
    <w:rsid w:val="334E650C"/>
    <w:rsid w:val="335334BF"/>
    <w:rsid w:val="337D00C3"/>
    <w:rsid w:val="339430A1"/>
    <w:rsid w:val="3397035E"/>
    <w:rsid w:val="33A2664D"/>
    <w:rsid w:val="340E22A5"/>
    <w:rsid w:val="343229C5"/>
    <w:rsid w:val="349D2C44"/>
    <w:rsid w:val="34EE5DDC"/>
    <w:rsid w:val="34F117B2"/>
    <w:rsid w:val="35107220"/>
    <w:rsid w:val="353E4427"/>
    <w:rsid w:val="35745638"/>
    <w:rsid w:val="35800127"/>
    <w:rsid w:val="35B71AE4"/>
    <w:rsid w:val="35C12962"/>
    <w:rsid w:val="36075FB2"/>
    <w:rsid w:val="36085BBD"/>
    <w:rsid w:val="360A255B"/>
    <w:rsid w:val="361025CC"/>
    <w:rsid w:val="36344D15"/>
    <w:rsid w:val="36536868"/>
    <w:rsid w:val="36D92B99"/>
    <w:rsid w:val="36FB77EA"/>
    <w:rsid w:val="37166CDE"/>
    <w:rsid w:val="37476E97"/>
    <w:rsid w:val="374A52D3"/>
    <w:rsid w:val="375E7FF5"/>
    <w:rsid w:val="37667C65"/>
    <w:rsid w:val="378375B9"/>
    <w:rsid w:val="37C17BF5"/>
    <w:rsid w:val="37C561D9"/>
    <w:rsid w:val="37DF7408"/>
    <w:rsid w:val="380148C1"/>
    <w:rsid w:val="38B071F0"/>
    <w:rsid w:val="38CE5AC2"/>
    <w:rsid w:val="39322256"/>
    <w:rsid w:val="39405C84"/>
    <w:rsid w:val="396A68A4"/>
    <w:rsid w:val="399A5826"/>
    <w:rsid w:val="39A405D1"/>
    <w:rsid w:val="39A86A38"/>
    <w:rsid w:val="39B27192"/>
    <w:rsid w:val="39CE5179"/>
    <w:rsid w:val="3A1A6AE5"/>
    <w:rsid w:val="3A52002D"/>
    <w:rsid w:val="3A726921"/>
    <w:rsid w:val="3ACC4283"/>
    <w:rsid w:val="3ACF742F"/>
    <w:rsid w:val="3AFD61EB"/>
    <w:rsid w:val="3B40257B"/>
    <w:rsid w:val="3B626996"/>
    <w:rsid w:val="3B983D42"/>
    <w:rsid w:val="3B9C68F2"/>
    <w:rsid w:val="3C432323"/>
    <w:rsid w:val="3C5F4C83"/>
    <w:rsid w:val="3CCC056A"/>
    <w:rsid w:val="3CFA0E2A"/>
    <w:rsid w:val="3D1141CF"/>
    <w:rsid w:val="3D404D73"/>
    <w:rsid w:val="3D504798"/>
    <w:rsid w:val="3D571E23"/>
    <w:rsid w:val="3D6A7D83"/>
    <w:rsid w:val="3DC42295"/>
    <w:rsid w:val="3DD476B8"/>
    <w:rsid w:val="3DE03F6E"/>
    <w:rsid w:val="3DFF671E"/>
    <w:rsid w:val="3E175815"/>
    <w:rsid w:val="3E5E45A2"/>
    <w:rsid w:val="3E6F38A3"/>
    <w:rsid w:val="3E762CD2"/>
    <w:rsid w:val="3EA572C5"/>
    <w:rsid w:val="3EAD061A"/>
    <w:rsid w:val="3EE17BD1"/>
    <w:rsid w:val="3F047A57"/>
    <w:rsid w:val="3F2D2E17"/>
    <w:rsid w:val="3F5E3FA2"/>
    <w:rsid w:val="3F6D2837"/>
    <w:rsid w:val="3F7B547D"/>
    <w:rsid w:val="3FFC40F9"/>
    <w:rsid w:val="401B7113"/>
    <w:rsid w:val="40357A4F"/>
    <w:rsid w:val="40917066"/>
    <w:rsid w:val="40B05AAD"/>
    <w:rsid w:val="40B20C7B"/>
    <w:rsid w:val="40D53766"/>
    <w:rsid w:val="40D63F13"/>
    <w:rsid w:val="40DB5220"/>
    <w:rsid w:val="41A374BB"/>
    <w:rsid w:val="41AD023F"/>
    <w:rsid w:val="41FE3C96"/>
    <w:rsid w:val="426E5C20"/>
    <w:rsid w:val="427660F0"/>
    <w:rsid w:val="427C5B2B"/>
    <w:rsid w:val="428216CB"/>
    <w:rsid w:val="42A11B51"/>
    <w:rsid w:val="42BD3188"/>
    <w:rsid w:val="42D9753D"/>
    <w:rsid w:val="433D52E6"/>
    <w:rsid w:val="436B0826"/>
    <w:rsid w:val="43F8510F"/>
    <w:rsid w:val="442C7B41"/>
    <w:rsid w:val="444162D1"/>
    <w:rsid w:val="44484EA6"/>
    <w:rsid w:val="446D2407"/>
    <w:rsid w:val="44843D36"/>
    <w:rsid w:val="448B4867"/>
    <w:rsid w:val="44C53564"/>
    <w:rsid w:val="44E45F67"/>
    <w:rsid w:val="45150D41"/>
    <w:rsid w:val="45280308"/>
    <w:rsid w:val="45E701C3"/>
    <w:rsid w:val="462907DC"/>
    <w:rsid w:val="465B295F"/>
    <w:rsid w:val="468B699A"/>
    <w:rsid w:val="469B25A2"/>
    <w:rsid w:val="46AC6D17"/>
    <w:rsid w:val="46DC18EC"/>
    <w:rsid w:val="46F04E55"/>
    <w:rsid w:val="47136D96"/>
    <w:rsid w:val="472523A1"/>
    <w:rsid w:val="475A7311"/>
    <w:rsid w:val="476D3066"/>
    <w:rsid w:val="478C7E38"/>
    <w:rsid w:val="479D376A"/>
    <w:rsid w:val="47E56984"/>
    <w:rsid w:val="47E74BC7"/>
    <w:rsid w:val="48671E1B"/>
    <w:rsid w:val="4873211E"/>
    <w:rsid w:val="48A1021F"/>
    <w:rsid w:val="48BD6383"/>
    <w:rsid w:val="494F1402"/>
    <w:rsid w:val="499C12C5"/>
    <w:rsid w:val="49C16B54"/>
    <w:rsid w:val="4A183041"/>
    <w:rsid w:val="4A401868"/>
    <w:rsid w:val="4A9D52F4"/>
    <w:rsid w:val="4AAA6299"/>
    <w:rsid w:val="4ACA2E07"/>
    <w:rsid w:val="4B013AD5"/>
    <w:rsid w:val="4B3A2B43"/>
    <w:rsid w:val="4B491A0D"/>
    <w:rsid w:val="4B995B21"/>
    <w:rsid w:val="4BD905AE"/>
    <w:rsid w:val="4C02525D"/>
    <w:rsid w:val="4C4248CB"/>
    <w:rsid w:val="4C4A1A57"/>
    <w:rsid w:val="4C7F72F7"/>
    <w:rsid w:val="4CA24E44"/>
    <w:rsid w:val="4CBD57DA"/>
    <w:rsid w:val="4CF2400B"/>
    <w:rsid w:val="4D1F59B7"/>
    <w:rsid w:val="4D4978AF"/>
    <w:rsid w:val="4D602609"/>
    <w:rsid w:val="4D742EFF"/>
    <w:rsid w:val="4D750818"/>
    <w:rsid w:val="4D761E2D"/>
    <w:rsid w:val="4D7D31BB"/>
    <w:rsid w:val="4D9C5D37"/>
    <w:rsid w:val="4DC40DEA"/>
    <w:rsid w:val="4DC47D1B"/>
    <w:rsid w:val="4DF82FB8"/>
    <w:rsid w:val="4E74636C"/>
    <w:rsid w:val="4E8326E2"/>
    <w:rsid w:val="4EFD57A9"/>
    <w:rsid w:val="4F5148FF"/>
    <w:rsid w:val="4F6603AB"/>
    <w:rsid w:val="4F7F321A"/>
    <w:rsid w:val="4F831519"/>
    <w:rsid w:val="4FCF4301"/>
    <w:rsid w:val="50192B9A"/>
    <w:rsid w:val="50494DC1"/>
    <w:rsid w:val="50641CCA"/>
    <w:rsid w:val="5088106B"/>
    <w:rsid w:val="50D83E3D"/>
    <w:rsid w:val="51196C41"/>
    <w:rsid w:val="513C3830"/>
    <w:rsid w:val="5163492D"/>
    <w:rsid w:val="51645DE3"/>
    <w:rsid w:val="5186683F"/>
    <w:rsid w:val="51A05024"/>
    <w:rsid w:val="51BB651D"/>
    <w:rsid w:val="51F06651"/>
    <w:rsid w:val="51FA0DD2"/>
    <w:rsid w:val="523F3135"/>
    <w:rsid w:val="525B6CEF"/>
    <w:rsid w:val="526D6DD6"/>
    <w:rsid w:val="530323D9"/>
    <w:rsid w:val="53061A38"/>
    <w:rsid w:val="53177C0E"/>
    <w:rsid w:val="534E1F35"/>
    <w:rsid w:val="53951A93"/>
    <w:rsid w:val="543C5B7E"/>
    <w:rsid w:val="54482775"/>
    <w:rsid w:val="546E240E"/>
    <w:rsid w:val="54700FB1"/>
    <w:rsid w:val="549F610D"/>
    <w:rsid w:val="54AB5886"/>
    <w:rsid w:val="54F93A6F"/>
    <w:rsid w:val="551B5793"/>
    <w:rsid w:val="553D615D"/>
    <w:rsid w:val="55757C5B"/>
    <w:rsid w:val="55DA38A0"/>
    <w:rsid w:val="55EB2115"/>
    <w:rsid w:val="55EC088C"/>
    <w:rsid w:val="560976AC"/>
    <w:rsid w:val="56102E1E"/>
    <w:rsid w:val="562904F4"/>
    <w:rsid w:val="563C1E65"/>
    <w:rsid w:val="563D7093"/>
    <w:rsid w:val="564C7BCE"/>
    <w:rsid w:val="565847C5"/>
    <w:rsid w:val="569C2904"/>
    <w:rsid w:val="56CD30BE"/>
    <w:rsid w:val="56D97372"/>
    <w:rsid w:val="56F20776"/>
    <w:rsid w:val="56FF0F04"/>
    <w:rsid w:val="579D547E"/>
    <w:rsid w:val="57A71EED"/>
    <w:rsid w:val="57B2611B"/>
    <w:rsid w:val="57BC40F5"/>
    <w:rsid w:val="57D1518C"/>
    <w:rsid w:val="57FA7DB9"/>
    <w:rsid w:val="57FB0FCC"/>
    <w:rsid w:val="580E03AC"/>
    <w:rsid w:val="5833388E"/>
    <w:rsid w:val="58477F8E"/>
    <w:rsid w:val="58773629"/>
    <w:rsid w:val="587E0914"/>
    <w:rsid w:val="58F3297C"/>
    <w:rsid w:val="590046E1"/>
    <w:rsid w:val="591E1CF6"/>
    <w:rsid w:val="59280156"/>
    <w:rsid w:val="595A0907"/>
    <w:rsid w:val="597B1AE1"/>
    <w:rsid w:val="599B4FAE"/>
    <w:rsid w:val="59FB3DE5"/>
    <w:rsid w:val="5A0326D6"/>
    <w:rsid w:val="5A0709DC"/>
    <w:rsid w:val="5A2730E9"/>
    <w:rsid w:val="5A513A05"/>
    <w:rsid w:val="5A56101C"/>
    <w:rsid w:val="5A9A35FE"/>
    <w:rsid w:val="5ACF2D8D"/>
    <w:rsid w:val="5B081542"/>
    <w:rsid w:val="5B2F1F99"/>
    <w:rsid w:val="5B3C7F41"/>
    <w:rsid w:val="5B411113"/>
    <w:rsid w:val="5B555777"/>
    <w:rsid w:val="5B5E4480"/>
    <w:rsid w:val="5BC1066C"/>
    <w:rsid w:val="5BD26DC8"/>
    <w:rsid w:val="5C0F1DCA"/>
    <w:rsid w:val="5C481C97"/>
    <w:rsid w:val="5C4B310C"/>
    <w:rsid w:val="5C5A1297"/>
    <w:rsid w:val="5C657C3C"/>
    <w:rsid w:val="5CCE599B"/>
    <w:rsid w:val="5CDD5A24"/>
    <w:rsid w:val="5CE13766"/>
    <w:rsid w:val="5D0B701C"/>
    <w:rsid w:val="5D3A70EE"/>
    <w:rsid w:val="5DA100D9"/>
    <w:rsid w:val="5DDE1A54"/>
    <w:rsid w:val="5DE262F1"/>
    <w:rsid w:val="5E345B18"/>
    <w:rsid w:val="5E3D49CC"/>
    <w:rsid w:val="5E3E6996"/>
    <w:rsid w:val="5E5124A8"/>
    <w:rsid w:val="5E9640DD"/>
    <w:rsid w:val="5EE5015A"/>
    <w:rsid w:val="5EFC7D55"/>
    <w:rsid w:val="5F1604AD"/>
    <w:rsid w:val="5F634CB3"/>
    <w:rsid w:val="5F887EC9"/>
    <w:rsid w:val="5F8B7CF1"/>
    <w:rsid w:val="5FC77E5B"/>
    <w:rsid w:val="5FCC24AC"/>
    <w:rsid w:val="5FF13CC0"/>
    <w:rsid w:val="60290D35"/>
    <w:rsid w:val="605A7135"/>
    <w:rsid w:val="60820DBC"/>
    <w:rsid w:val="60C413D5"/>
    <w:rsid w:val="60FE5BAA"/>
    <w:rsid w:val="612D00A8"/>
    <w:rsid w:val="614620E8"/>
    <w:rsid w:val="614B11AE"/>
    <w:rsid w:val="61573FF7"/>
    <w:rsid w:val="61A82AA5"/>
    <w:rsid w:val="61AB60F1"/>
    <w:rsid w:val="626B762E"/>
    <w:rsid w:val="62AF7E63"/>
    <w:rsid w:val="62C30FC8"/>
    <w:rsid w:val="62C83FD3"/>
    <w:rsid w:val="62CA25A7"/>
    <w:rsid w:val="630E6937"/>
    <w:rsid w:val="63185A08"/>
    <w:rsid w:val="63326289"/>
    <w:rsid w:val="63443B83"/>
    <w:rsid w:val="636522D0"/>
    <w:rsid w:val="636C18B0"/>
    <w:rsid w:val="637E48A2"/>
    <w:rsid w:val="638C349B"/>
    <w:rsid w:val="63935125"/>
    <w:rsid w:val="63C54C08"/>
    <w:rsid w:val="63CF6AC6"/>
    <w:rsid w:val="63FD0A03"/>
    <w:rsid w:val="643E5AA4"/>
    <w:rsid w:val="649B069F"/>
    <w:rsid w:val="64A15589"/>
    <w:rsid w:val="64AD0501"/>
    <w:rsid w:val="64AD71CF"/>
    <w:rsid w:val="64BA2189"/>
    <w:rsid w:val="64D836A1"/>
    <w:rsid w:val="64FF0EF6"/>
    <w:rsid w:val="652561C0"/>
    <w:rsid w:val="65382FF4"/>
    <w:rsid w:val="656C197C"/>
    <w:rsid w:val="65861A1B"/>
    <w:rsid w:val="65A215B9"/>
    <w:rsid w:val="65B25CA0"/>
    <w:rsid w:val="65BD1FF5"/>
    <w:rsid w:val="66882EA5"/>
    <w:rsid w:val="66C64EC5"/>
    <w:rsid w:val="670F7122"/>
    <w:rsid w:val="67305145"/>
    <w:rsid w:val="67512D00"/>
    <w:rsid w:val="677D22DE"/>
    <w:rsid w:val="678079C8"/>
    <w:rsid w:val="67C21165"/>
    <w:rsid w:val="67F307F2"/>
    <w:rsid w:val="68030A35"/>
    <w:rsid w:val="681E48C3"/>
    <w:rsid w:val="685E3EBD"/>
    <w:rsid w:val="687731D1"/>
    <w:rsid w:val="68A1024E"/>
    <w:rsid w:val="68B064BA"/>
    <w:rsid w:val="68D0468F"/>
    <w:rsid w:val="68E93F12"/>
    <w:rsid w:val="68F241EC"/>
    <w:rsid w:val="69135570"/>
    <w:rsid w:val="69177787"/>
    <w:rsid w:val="691C78D4"/>
    <w:rsid w:val="694377EA"/>
    <w:rsid w:val="69BF6BDD"/>
    <w:rsid w:val="69CC30A8"/>
    <w:rsid w:val="69D36BB0"/>
    <w:rsid w:val="6A1A3E14"/>
    <w:rsid w:val="6A4235B8"/>
    <w:rsid w:val="6A5A1637"/>
    <w:rsid w:val="6A971908"/>
    <w:rsid w:val="6A9C0CCD"/>
    <w:rsid w:val="6AB22D99"/>
    <w:rsid w:val="6AB32046"/>
    <w:rsid w:val="6AC65D4A"/>
    <w:rsid w:val="6B07083C"/>
    <w:rsid w:val="6B570BD3"/>
    <w:rsid w:val="6BAB094E"/>
    <w:rsid w:val="6BB124F6"/>
    <w:rsid w:val="6BE747E0"/>
    <w:rsid w:val="6BF50288"/>
    <w:rsid w:val="6C132CAA"/>
    <w:rsid w:val="6C272691"/>
    <w:rsid w:val="6C702411"/>
    <w:rsid w:val="6C735A5D"/>
    <w:rsid w:val="6C7B6204"/>
    <w:rsid w:val="6C906CD1"/>
    <w:rsid w:val="6CDC3602"/>
    <w:rsid w:val="6CF0168B"/>
    <w:rsid w:val="6D064B23"/>
    <w:rsid w:val="6D0C1846"/>
    <w:rsid w:val="6D113B3A"/>
    <w:rsid w:val="6D371A5C"/>
    <w:rsid w:val="6D413A02"/>
    <w:rsid w:val="6D7970A3"/>
    <w:rsid w:val="6D97577B"/>
    <w:rsid w:val="6DE8487B"/>
    <w:rsid w:val="6DED3A6F"/>
    <w:rsid w:val="6DF774C8"/>
    <w:rsid w:val="6DFF295A"/>
    <w:rsid w:val="6EBF142E"/>
    <w:rsid w:val="6ED8604B"/>
    <w:rsid w:val="6F444306"/>
    <w:rsid w:val="6F6577E5"/>
    <w:rsid w:val="6FB31DAA"/>
    <w:rsid w:val="701F03D6"/>
    <w:rsid w:val="70425E72"/>
    <w:rsid w:val="7065452C"/>
    <w:rsid w:val="708F302F"/>
    <w:rsid w:val="709D13E4"/>
    <w:rsid w:val="70D0391C"/>
    <w:rsid w:val="71050AF1"/>
    <w:rsid w:val="711A75B4"/>
    <w:rsid w:val="711C6EA5"/>
    <w:rsid w:val="713D663A"/>
    <w:rsid w:val="71504CB8"/>
    <w:rsid w:val="716B31A7"/>
    <w:rsid w:val="71A1306D"/>
    <w:rsid w:val="71BA4C42"/>
    <w:rsid w:val="71E33685"/>
    <w:rsid w:val="720A7302"/>
    <w:rsid w:val="722802EB"/>
    <w:rsid w:val="72352C57"/>
    <w:rsid w:val="727644F9"/>
    <w:rsid w:val="72851405"/>
    <w:rsid w:val="72C76B03"/>
    <w:rsid w:val="72F773E8"/>
    <w:rsid w:val="73131D48"/>
    <w:rsid w:val="732D5217"/>
    <w:rsid w:val="73693C15"/>
    <w:rsid w:val="740B13DD"/>
    <w:rsid w:val="741C4C2C"/>
    <w:rsid w:val="74216DA1"/>
    <w:rsid w:val="742274A1"/>
    <w:rsid w:val="74311089"/>
    <w:rsid w:val="744F0077"/>
    <w:rsid w:val="745046D1"/>
    <w:rsid w:val="749764B6"/>
    <w:rsid w:val="74A03F97"/>
    <w:rsid w:val="74BC37FB"/>
    <w:rsid w:val="74E859F7"/>
    <w:rsid w:val="75463EA5"/>
    <w:rsid w:val="75484DCD"/>
    <w:rsid w:val="757C3BD5"/>
    <w:rsid w:val="759137A7"/>
    <w:rsid w:val="75D56A71"/>
    <w:rsid w:val="75E56258"/>
    <w:rsid w:val="761262E7"/>
    <w:rsid w:val="761B163F"/>
    <w:rsid w:val="76676633"/>
    <w:rsid w:val="767D7C04"/>
    <w:rsid w:val="76DD06A3"/>
    <w:rsid w:val="76F74B9E"/>
    <w:rsid w:val="76FC637A"/>
    <w:rsid w:val="771340C5"/>
    <w:rsid w:val="774424D0"/>
    <w:rsid w:val="77841D8B"/>
    <w:rsid w:val="77B70EF4"/>
    <w:rsid w:val="77CD6969"/>
    <w:rsid w:val="77DB72D8"/>
    <w:rsid w:val="780305DD"/>
    <w:rsid w:val="784B2ACB"/>
    <w:rsid w:val="78857244"/>
    <w:rsid w:val="78AB5831"/>
    <w:rsid w:val="78BB4201"/>
    <w:rsid w:val="78D93662"/>
    <w:rsid w:val="78E26444"/>
    <w:rsid w:val="791218EC"/>
    <w:rsid w:val="792D64F4"/>
    <w:rsid w:val="795310F0"/>
    <w:rsid w:val="79786DA9"/>
    <w:rsid w:val="79B31B8F"/>
    <w:rsid w:val="7A747570"/>
    <w:rsid w:val="7AB931D5"/>
    <w:rsid w:val="7AD526A0"/>
    <w:rsid w:val="7ADD3367"/>
    <w:rsid w:val="7B0C77A9"/>
    <w:rsid w:val="7B1B5C3E"/>
    <w:rsid w:val="7B6729E7"/>
    <w:rsid w:val="7B7D4202"/>
    <w:rsid w:val="7C38637B"/>
    <w:rsid w:val="7CA22801"/>
    <w:rsid w:val="7CB41EA6"/>
    <w:rsid w:val="7CE309DD"/>
    <w:rsid w:val="7D101D88"/>
    <w:rsid w:val="7D1868D9"/>
    <w:rsid w:val="7D670E59"/>
    <w:rsid w:val="7D7D37C9"/>
    <w:rsid w:val="7D902913"/>
    <w:rsid w:val="7DE46745"/>
    <w:rsid w:val="7E12157A"/>
    <w:rsid w:val="7E5576B9"/>
    <w:rsid w:val="7EB24D50"/>
    <w:rsid w:val="7EB459DD"/>
    <w:rsid w:val="7F002193"/>
    <w:rsid w:val="7F5F640D"/>
    <w:rsid w:val="7FE65A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3,4"/>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unhideWhenUsed="0" w:uiPriority="0" w:semiHidden="0" w:name="Strong"/>
    <w:lsdException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spacing w:line="240" w:lineRule="atLeast"/>
      <w:ind w:firstLine="0" w:firstLineChars="0"/>
      <w:jc w:val="both"/>
      <w:outlineLvl w:val="0"/>
    </w:pPr>
    <w:rPr>
      <w:rFonts w:ascii="Arial" w:hAnsi="Arial"/>
      <w:b/>
      <w:bCs/>
      <w:sz w:val="30"/>
      <w:szCs w:val="20"/>
    </w:rPr>
  </w:style>
  <w:style w:type="paragraph" w:styleId="3">
    <w:name w:val="heading 2"/>
    <w:basedOn w:val="1"/>
    <w:next w:val="1"/>
    <w:link w:val="38"/>
    <w:qFormat/>
    <w:uiPriority w:val="0"/>
    <w:pPr>
      <w:keepNext/>
      <w:spacing w:before="60" w:line="240" w:lineRule="auto"/>
      <w:ind w:firstLine="0" w:firstLineChars="0"/>
      <w:jc w:val="left"/>
      <w:outlineLvl w:val="1"/>
    </w:pPr>
    <w:rPr>
      <w:rFonts w:ascii="Arial" w:hAnsi="Arial"/>
      <w:b/>
      <w:bCs/>
      <w:sz w:val="24"/>
      <w:szCs w:val="20"/>
    </w:rPr>
  </w:style>
  <w:style w:type="paragraph" w:styleId="4">
    <w:name w:val="heading 3"/>
    <w:basedOn w:val="1"/>
    <w:next w:val="1"/>
    <w:qFormat/>
    <w:uiPriority w:val="0"/>
    <w:pPr>
      <w:keepNext/>
      <w:outlineLvl w:val="2"/>
    </w:pPr>
    <w:rPr>
      <w:i/>
      <w:iCs/>
      <w:color w:val="000000"/>
      <w:sz w:val="24"/>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after="290" w:line="372" w:lineRule="auto"/>
      <w:outlineLvl w:val="4"/>
    </w:pPr>
    <w:rPr>
      <w:b/>
      <w:sz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7">
    <w:name w:val="Document Map"/>
    <w:basedOn w:val="1"/>
    <w:semiHidden/>
    <w:qFormat/>
    <w:uiPriority w:val="0"/>
    <w:pPr>
      <w:shd w:val="clear" w:color="auto" w:fill="000080"/>
    </w:pPr>
  </w:style>
  <w:style w:type="paragraph" w:styleId="8">
    <w:name w:val="annotation text"/>
    <w:basedOn w:val="1"/>
    <w:qFormat/>
    <w:uiPriority w:val="0"/>
    <w:pPr>
      <w:jc w:val="left"/>
    </w:pPr>
  </w:style>
  <w:style w:type="paragraph" w:styleId="9">
    <w:name w:val="Body Text Indent"/>
    <w:basedOn w:val="1"/>
    <w:qFormat/>
    <w:uiPriority w:val="0"/>
    <w:pPr>
      <w:ind w:left="1050"/>
    </w:pPr>
    <w:rPr>
      <w:rFonts w:ascii="黑体" w:eastAsia="黑体"/>
      <w:szCs w:val="20"/>
    </w:rPr>
  </w:style>
  <w:style w:type="paragraph" w:styleId="10">
    <w:name w:val="toc 3"/>
    <w:basedOn w:val="1"/>
    <w:next w:val="1"/>
    <w:qFormat/>
    <w:uiPriority w:val="0"/>
    <w:pPr>
      <w:spacing w:line="240" w:lineRule="exact"/>
      <w:ind w:firstLine="400" w:firstLineChars="400"/>
    </w:pPr>
  </w:style>
  <w:style w:type="paragraph" w:styleId="11">
    <w:name w:val="Body Text Indent 2"/>
    <w:basedOn w:val="1"/>
    <w:qFormat/>
    <w:uiPriority w:val="0"/>
    <w:pPr>
      <w:spacing w:after="120" w:line="480" w:lineRule="auto"/>
      <w:ind w:left="420" w:leftChars="200"/>
    </w:pPr>
  </w:style>
  <w:style w:type="paragraph" w:styleId="12">
    <w:name w:val="Balloon Text"/>
    <w:basedOn w:val="1"/>
    <w:link w:val="29"/>
    <w:qFormat/>
    <w:uiPriority w:val="0"/>
    <w:rPr>
      <w:szCs w:val="18"/>
    </w:rPr>
  </w:style>
  <w:style w:type="paragraph" w:styleId="13">
    <w:name w:val="footer"/>
    <w:basedOn w:val="1"/>
    <w:link w:val="26"/>
    <w:qFormat/>
    <w:uiPriority w:val="99"/>
    <w:pPr>
      <w:tabs>
        <w:tab w:val="center" w:pos="4153"/>
        <w:tab w:val="right" w:pos="8306"/>
      </w:tabs>
      <w:snapToGrid w:val="0"/>
      <w:jc w:val="left"/>
    </w:pPr>
    <w:rPr>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Cs w:val="18"/>
    </w:rPr>
  </w:style>
  <w:style w:type="paragraph" w:styleId="15">
    <w:name w:val="toc 1"/>
    <w:basedOn w:val="1"/>
    <w:next w:val="1"/>
    <w:qFormat/>
    <w:uiPriority w:val="39"/>
    <w:pPr>
      <w:tabs>
        <w:tab w:val="right" w:leader="dot" w:pos="6237"/>
      </w:tabs>
      <w:spacing w:line="500" w:lineRule="exact"/>
      <w:ind w:firstLine="2" w:firstLineChars="1"/>
      <w:jc w:val="left"/>
    </w:pPr>
  </w:style>
  <w:style w:type="paragraph" w:styleId="16">
    <w:name w:val="Body Text Indent 3"/>
    <w:basedOn w:val="1"/>
    <w:qFormat/>
    <w:uiPriority w:val="0"/>
    <w:pPr>
      <w:ind w:left="1080"/>
    </w:pPr>
    <w:rPr>
      <w:rFonts w:ascii="黑体" w:eastAsia="黑体"/>
      <w:szCs w:val="20"/>
    </w:rPr>
  </w:style>
  <w:style w:type="paragraph" w:styleId="17">
    <w:name w:val="toc 2"/>
    <w:basedOn w:val="1"/>
    <w:next w:val="1"/>
    <w:qFormat/>
    <w:uiPriority w:val="39"/>
    <w:pPr>
      <w:tabs>
        <w:tab w:val="right" w:leader="dot" w:pos="6237"/>
      </w:tabs>
      <w:spacing w:line="500" w:lineRule="exact"/>
      <w:ind w:firstLine="360"/>
    </w:pPr>
  </w:style>
  <w:style w:type="paragraph" w:styleId="18">
    <w:name w:val="Normal (Web)"/>
    <w:basedOn w:val="1"/>
    <w:qFormat/>
    <w:uiPriority w:val="0"/>
    <w:rPr>
      <w:sz w:val="24"/>
    </w:rPr>
  </w:style>
  <w:style w:type="paragraph" w:styleId="19">
    <w:name w:val="Title"/>
    <w:basedOn w:val="1"/>
    <w:next w:val="1"/>
    <w:link w:val="27"/>
    <w:qFormat/>
    <w:uiPriority w:val="0"/>
    <w:pPr>
      <w:ind w:firstLine="0" w:firstLineChars="0"/>
      <w:jc w:val="left"/>
      <w:outlineLvl w:val="0"/>
    </w:pPr>
    <w:rPr>
      <w:rFonts w:ascii="Cambria" w:hAnsi="Cambria"/>
      <w:b/>
      <w:bCs/>
      <w:sz w:val="21"/>
      <w:szCs w:val="3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FollowedHyperlink"/>
    <w:basedOn w:val="22"/>
    <w:qFormat/>
    <w:uiPriority w:val="0"/>
    <w:rPr>
      <w:color w:val="800080"/>
      <w:u w:val="single"/>
    </w:rPr>
  </w:style>
  <w:style w:type="character" w:styleId="25">
    <w:name w:val="Hyperlink"/>
    <w:basedOn w:val="22"/>
    <w:unhideWhenUsed/>
    <w:qFormat/>
    <w:uiPriority w:val="99"/>
    <w:rPr>
      <w:color w:val="0000FF"/>
      <w:u w:val="single"/>
    </w:rPr>
  </w:style>
  <w:style w:type="character" w:customStyle="1" w:styleId="26">
    <w:name w:val="页脚 Char"/>
    <w:basedOn w:val="22"/>
    <w:link w:val="13"/>
    <w:qFormat/>
    <w:uiPriority w:val="99"/>
    <w:rPr>
      <w:kern w:val="2"/>
      <w:sz w:val="18"/>
      <w:szCs w:val="18"/>
    </w:rPr>
  </w:style>
  <w:style w:type="character" w:customStyle="1" w:styleId="27">
    <w:name w:val="标题 Char"/>
    <w:basedOn w:val="22"/>
    <w:link w:val="19"/>
    <w:qFormat/>
    <w:uiPriority w:val="0"/>
    <w:rPr>
      <w:rFonts w:ascii="Cambria" w:hAnsi="Cambria"/>
      <w:b/>
      <w:bCs/>
      <w:kern w:val="2"/>
      <w:sz w:val="21"/>
      <w:szCs w:val="32"/>
    </w:rPr>
  </w:style>
  <w:style w:type="paragraph" w:customStyle="1" w:styleId="28">
    <w:name w:val="列出段落1"/>
    <w:basedOn w:val="1"/>
    <w:qFormat/>
    <w:uiPriority w:val="34"/>
    <w:pPr>
      <w:ind w:firstLine="420"/>
    </w:pPr>
  </w:style>
  <w:style w:type="character" w:customStyle="1" w:styleId="29">
    <w:name w:val="批注框文本 Char"/>
    <w:basedOn w:val="22"/>
    <w:link w:val="12"/>
    <w:qFormat/>
    <w:uiPriority w:val="0"/>
    <w:rPr>
      <w:kern w:val="2"/>
      <w:sz w:val="18"/>
      <w:szCs w:val="18"/>
    </w:rPr>
  </w:style>
  <w:style w:type="paragraph" w:customStyle="1" w:styleId="30">
    <w:name w:val="Char Char Char Char Char Char Char"/>
    <w:basedOn w:val="1"/>
    <w:qFormat/>
    <w:uiPriority w:val="0"/>
    <w:pPr>
      <w:ind w:firstLine="0" w:firstLineChars="0"/>
    </w:pPr>
    <w:rPr>
      <w:sz w:val="21"/>
      <w:szCs w:val="20"/>
    </w:rPr>
  </w:style>
  <w:style w:type="paragraph" w:styleId="31">
    <w:name w:val="List Paragraph"/>
    <w:basedOn w:val="1"/>
    <w:unhideWhenUsed/>
    <w:qFormat/>
    <w:uiPriority w:val="99"/>
    <w:pPr>
      <w:ind w:firstLine="420"/>
    </w:pPr>
  </w:style>
  <w:style w:type="paragraph" w:customStyle="1" w:styleId="32">
    <w:name w:val="reader-word-layer"/>
    <w:basedOn w:val="1"/>
    <w:qFormat/>
    <w:uiPriority w:val="0"/>
    <w:pPr>
      <w:widowControl/>
      <w:spacing w:before="100" w:beforeAutospacing="1" w:after="100" w:afterAutospacing="1"/>
      <w:ind w:firstLine="0" w:firstLineChars="0"/>
      <w:jc w:val="left"/>
    </w:pPr>
    <w:rPr>
      <w:rFonts w:ascii="宋体" w:hAnsi="宋体" w:cs="宋体"/>
      <w:kern w:val="0"/>
      <w:sz w:val="24"/>
    </w:rPr>
  </w:style>
  <w:style w:type="character" w:customStyle="1" w:styleId="33">
    <w:name w:val="fontstyle01"/>
    <w:basedOn w:val="22"/>
    <w:qFormat/>
    <w:uiPriority w:val="0"/>
    <w:rPr>
      <w:rFonts w:hint="eastAsia" w:ascii="宋体" w:hAnsi="宋体" w:eastAsia="宋体"/>
      <w:color w:val="000000"/>
      <w:sz w:val="22"/>
      <w:szCs w:val="22"/>
    </w:rPr>
  </w:style>
  <w:style w:type="paragraph" w:customStyle="1" w:styleId="34">
    <w:name w:val="WPSOffice手动目录 1"/>
    <w:qFormat/>
    <w:uiPriority w:val="0"/>
    <w:rPr>
      <w:rFonts w:ascii="Times New Roman" w:hAnsi="Times New Roman" w:eastAsia="宋体" w:cs="Times New Roman"/>
      <w:lang w:val="en-US" w:eastAsia="zh-CN" w:bidi="ar-SA"/>
    </w:rPr>
  </w:style>
  <w:style w:type="paragraph" w:customStyle="1" w:styleId="3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37">
    <w:name w:val="标题 1 Char"/>
    <w:link w:val="2"/>
    <w:qFormat/>
    <w:uiPriority w:val="0"/>
    <w:rPr>
      <w:rFonts w:ascii="Arial" w:hAnsi="Arial" w:eastAsia="宋体"/>
      <w:b/>
      <w:bCs/>
      <w:sz w:val="30"/>
      <w:szCs w:val="20"/>
    </w:rPr>
  </w:style>
  <w:style w:type="character" w:customStyle="1" w:styleId="38">
    <w:name w:val="标题 2 Char"/>
    <w:link w:val="3"/>
    <w:qFormat/>
    <w:uiPriority w:val="0"/>
    <w:rPr>
      <w:rFonts w:ascii="Arial" w:hAnsi="Arial"/>
      <w:b/>
      <w:bCs/>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8" Type="http://schemas.openxmlformats.org/officeDocument/2006/relationships/fontTable" Target="fontTable.xml"/><Relationship Id="rId47" Type="http://schemas.openxmlformats.org/officeDocument/2006/relationships/customXml" Target="../customXml/item2.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27.wmf"/><Relationship Id="rId43" Type="http://schemas.openxmlformats.org/officeDocument/2006/relationships/oleObject" Target="embeddings/oleObject1.bin"/><Relationship Id="rId42" Type="http://schemas.openxmlformats.org/officeDocument/2006/relationships/image" Target="media/image26.jpeg"/><Relationship Id="rId41" Type="http://schemas.openxmlformats.org/officeDocument/2006/relationships/image" Target="media/image25.jpeg"/><Relationship Id="rId40" Type="http://schemas.openxmlformats.org/officeDocument/2006/relationships/image" Target="media/image24.png"/><Relationship Id="rId4" Type="http://schemas.openxmlformats.org/officeDocument/2006/relationships/endnotes" Target="endnotes.xml"/><Relationship Id="rId39" Type="http://schemas.openxmlformats.org/officeDocument/2006/relationships/image" Target="media/image23.png"/><Relationship Id="rId38" Type="http://schemas.openxmlformats.org/officeDocument/2006/relationships/image" Target="media/image22.png"/><Relationship Id="rId37" Type="http://schemas.openxmlformats.org/officeDocument/2006/relationships/image" Target="media/image21.png"/><Relationship Id="rId36" Type="http://schemas.openxmlformats.org/officeDocument/2006/relationships/image" Target="media/image20.png"/><Relationship Id="rId35" Type="http://schemas.openxmlformats.org/officeDocument/2006/relationships/image" Target="media/image19.png"/><Relationship Id="rId34" Type="http://schemas.openxmlformats.org/officeDocument/2006/relationships/image" Target="media/image18.png"/><Relationship Id="rId33" Type="http://schemas.openxmlformats.org/officeDocument/2006/relationships/image" Target="media/image17.jpeg"/><Relationship Id="rId32" Type="http://schemas.openxmlformats.org/officeDocument/2006/relationships/image" Target="media/image16.jpeg"/><Relationship Id="rId31" Type="http://schemas.openxmlformats.org/officeDocument/2006/relationships/image" Target="media/image15.jpeg"/><Relationship Id="rId30" Type="http://schemas.openxmlformats.org/officeDocument/2006/relationships/image" Target="media/image14.jpeg"/><Relationship Id="rId3" Type="http://schemas.openxmlformats.org/officeDocument/2006/relationships/footnotes" Target="footnotes.xml"/><Relationship Id="rId29" Type="http://schemas.openxmlformats.org/officeDocument/2006/relationships/image" Target="media/image13.jpeg"/><Relationship Id="rId28" Type="http://schemas.openxmlformats.org/officeDocument/2006/relationships/image" Target="media/image12.jpeg"/><Relationship Id="rId27" Type="http://schemas.openxmlformats.org/officeDocument/2006/relationships/image" Target="media/image11.jpeg"/><Relationship Id="rId26" Type="http://schemas.openxmlformats.org/officeDocument/2006/relationships/image" Target="media/image10.jpeg"/><Relationship Id="rId25" Type="http://schemas.openxmlformats.org/officeDocument/2006/relationships/image" Target="media/image9.jpeg"/><Relationship Id="rId24" Type="http://schemas.openxmlformats.org/officeDocument/2006/relationships/image" Target="media/image8.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jpe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49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3BBE52-F01C-4C39-8747-21950DE3380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4068</Words>
  <Characters>22561</Characters>
  <Lines>221</Lines>
  <Paragraphs>62</Paragraphs>
  <TotalTime>0</TotalTime>
  <ScaleCrop>false</ScaleCrop>
  <LinksUpToDate>false</LinksUpToDate>
  <CharactersWithSpaces>26319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2023-04-18T08:32:00Z</dcterms:created>
  <dc:creator>Administrator</dc:creator>
  <cp:lastModifiedBy>武汉绿能德</cp:lastModifiedBy>
  <cp:lastPrinted>2017-07-12T04:45:00Z</cp:lastPrinted>
  <dcterms:modified xsi:type="dcterms:W3CDTF">2025-09-22T00:41:14Z</dcterms:modified>
  <dc:title>C</dc:title>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63DCBB50BAC74E79A02531748E3D21D1_13</vt:lpwstr>
  </property>
</Properties>
</file>